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AF88" w14:textId="65CDC142" w:rsidR="00D37F38" w:rsidRPr="00A80D3B" w:rsidRDefault="00D37F38" w:rsidP="00F45384">
      <w:pPr>
        <w:tabs>
          <w:tab w:val="center" w:pos="4536"/>
          <w:tab w:val="right" w:pos="7938"/>
          <w:tab w:val="right" w:pos="9639"/>
        </w:tabs>
        <w:spacing w:after="0"/>
        <w:ind w:right="2"/>
        <w:rPr>
          <w:rFonts w:cs="Arial"/>
          <w:b/>
          <w:bCs/>
          <w:sz w:val="28"/>
        </w:rPr>
      </w:pPr>
      <w:r w:rsidRPr="00A80D3B">
        <w:rPr>
          <w:rFonts w:cs="Arial"/>
          <w:b/>
          <w:bCs/>
          <w:sz w:val="28"/>
        </w:rPr>
        <w:t>3GPP TSG RAN WG1 #1</w:t>
      </w:r>
      <w:r>
        <w:rPr>
          <w:rFonts w:cs="Arial"/>
          <w:b/>
          <w:bCs/>
          <w:sz w:val="28"/>
        </w:rPr>
        <w:t>10</w:t>
      </w:r>
      <w:r w:rsidRPr="00A80D3B">
        <w:rPr>
          <w:rFonts w:cs="Arial"/>
          <w:b/>
          <w:bCs/>
          <w:sz w:val="28"/>
        </w:rPr>
        <w:tab/>
      </w:r>
      <w:r w:rsidRPr="00A80D3B">
        <w:rPr>
          <w:rFonts w:cs="Arial"/>
          <w:b/>
          <w:bCs/>
          <w:sz w:val="28"/>
        </w:rPr>
        <w:tab/>
      </w:r>
      <w:r w:rsidRPr="00A80D3B">
        <w:rPr>
          <w:rFonts w:cs="Arial"/>
          <w:b/>
          <w:bCs/>
          <w:sz w:val="28"/>
        </w:rPr>
        <w:tab/>
      </w:r>
      <w:r w:rsidR="009C2088" w:rsidRPr="009C2088">
        <w:rPr>
          <w:rFonts w:cs="Arial"/>
          <w:b/>
          <w:bCs/>
          <w:sz w:val="28"/>
        </w:rPr>
        <w:t>R1-2207565</w:t>
      </w:r>
    </w:p>
    <w:p w14:paraId="24BFE40D" w14:textId="77777777" w:rsidR="00D37F38" w:rsidRPr="009513AC" w:rsidRDefault="00D37F38" w:rsidP="00D37F38">
      <w:pPr>
        <w:tabs>
          <w:tab w:val="center" w:pos="4536"/>
          <w:tab w:val="right" w:pos="9072"/>
        </w:tabs>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3086AC07" w14:textId="77777777" w:rsidR="00E90E49" w:rsidRPr="00CE0424" w:rsidRDefault="00E90E49" w:rsidP="00357380">
      <w:pPr>
        <w:pStyle w:val="3GPPHeader"/>
      </w:pPr>
    </w:p>
    <w:p w14:paraId="3982483C" w14:textId="73A5C69C" w:rsidR="00E90E49" w:rsidRPr="0036717A" w:rsidRDefault="00E90E49" w:rsidP="00311702">
      <w:pPr>
        <w:pStyle w:val="3GPPHeader"/>
        <w:rPr>
          <w:sz w:val="22"/>
        </w:rPr>
      </w:pPr>
      <w:r w:rsidRPr="0036717A">
        <w:rPr>
          <w:sz w:val="22"/>
        </w:rPr>
        <w:t>Agenda Item:</w:t>
      </w:r>
      <w:r w:rsidRPr="0036717A">
        <w:rPr>
          <w:sz w:val="22"/>
        </w:rPr>
        <w:tab/>
      </w:r>
      <w:r w:rsidR="00EC4BD9" w:rsidRPr="00881335">
        <w:rPr>
          <w:sz w:val="22"/>
        </w:rPr>
        <w:t>9.4.2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364943C" w14:textId="04978CBB" w:rsidR="00881335" w:rsidRDefault="003D3C45" w:rsidP="00D546FF">
      <w:pPr>
        <w:pStyle w:val="3GPPHeader"/>
        <w:rPr>
          <w:sz w:val="22"/>
        </w:rPr>
      </w:pPr>
      <w:r>
        <w:rPr>
          <w:sz w:val="22"/>
        </w:rPr>
        <w:t>Title:</w:t>
      </w:r>
      <w:r w:rsidR="00E90E49" w:rsidRPr="00CE0424">
        <w:rPr>
          <w:sz w:val="22"/>
        </w:rPr>
        <w:tab/>
      </w:r>
      <w:r w:rsidR="00881335">
        <w:rPr>
          <w:sz w:val="22"/>
        </w:rPr>
        <w:t>C</w:t>
      </w:r>
      <w:r w:rsidR="00881335" w:rsidRPr="00881335">
        <w:rPr>
          <w:sz w:val="22"/>
        </w:rPr>
        <w:t xml:space="preserve">o-channel coexistence between LTE </w:t>
      </w:r>
      <w:proofErr w:type="spellStart"/>
      <w:r w:rsidR="00881335" w:rsidRPr="00881335">
        <w:rPr>
          <w:sz w:val="22"/>
        </w:rPr>
        <w:t>sidelink</w:t>
      </w:r>
      <w:proofErr w:type="spellEnd"/>
      <w:r w:rsidR="00881335" w:rsidRPr="00881335">
        <w:rPr>
          <w:sz w:val="22"/>
        </w:rPr>
        <w:t xml:space="preserve"> and NR </w:t>
      </w:r>
      <w:proofErr w:type="spellStart"/>
      <w:r w:rsidR="00881335" w:rsidRPr="00881335">
        <w:rPr>
          <w:sz w:val="22"/>
        </w:rPr>
        <w:t>sidelink</w:t>
      </w:r>
      <w:proofErr w:type="spellEnd"/>
    </w:p>
    <w:p w14:paraId="2D5672ED" w14:textId="5AF2FCD3" w:rsidR="00E90E49" w:rsidRPr="00A97C7B" w:rsidRDefault="00E90E49" w:rsidP="00A97C7B">
      <w:pPr>
        <w:pStyle w:val="3GPPHeader"/>
        <w:rPr>
          <w:sz w:val="22"/>
        </w:rP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390D272D" w:rsidR="00477768" w:rsidRDefault="00C10F16" w:rsidP="00CE0424">
      <w:pPr>
        <w:pStyle w:val="BodyText"/>
      </w:pPr>
      <w:r>
        <w:t xml:space="preserve">In </w:t>
      </w:r>
      <w:r w:rsidR="00715B8D">
        <w:t xml:space="preserve">3GPP </w:t>
      </w:r>
      <w:r w:rsidR="00E40387">
        <w:t>RAN1</w:t>
      </w:r>
      <w:r w:rsidR="000E153D">
        <w:t>#</w:t>
      </w:r>
      <w:r w:rsidR="00715B8D">
        <w:t>109e-meeting</w:t>
      </w:r>
      <w:r w:rsidR="00E40387">
        <w:t>,</w:t>
      </w:r>
      <w:r w:rsidR="000E153D">
        <w:t xml:space="preserve"> the following agreements </w:t>
      </w:r>
      <w:r w:rsidR="00E40387">
        <w:t>we</w:t>
      </w:r>
      <w:r w:rsidR="000E153D">
        <w:t xml:space="preserve">re </w:t>
      </w:r>
      <w:r w:rsidR="00CF7C62">
        <w:t>achieved</w:t>
      </w:r>
      <w:r w:rsidR="00990103">
        <w:t>.</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520E2B2A" w14:textId="77777777" w:rsidR="00715B8D" w:rsidRPr="00F23499" w:rsidRDefault="00715B8D" w:rsidP="00715B8D">
            <w:pPr>
              <w:rPr>
                <w:rFonts w:ascii="Times" w:eastAsia="Batang" w:hAnsi="Times" w:cs="Times New Roman"/>
                <w:b/>
                <w:sz w:val="20"/>
                <w:szCs w:val="20"/>
                <w:lang w:val="en-GB" w:eastAsia="x-none"/>
              </w:rPr>
            </w:pPr>
            <w:r w:rsidRPr="00F23499">
              <w:rPr>
                <w:rFonts w:ascii="Times" w:eastAsia="Batang" w:hAnsi="Times" w:cs="Times New Roman"/>
                <w:b/>
                <w:sz w:val="20"/>
                <w:szCs w:val="20"/>
                <w:highlight w:val="green"/>
                <w:lang w:val="en-GB" w:eastAsia="x-none"/>
              </w:rPr>
              <w:t>Agreement</w:t>
            </w:r>
          </w:p>
          <w:p w14:paraId="049ADEC6" w14:textId="77777777" w:rsidR="00715B8D" w:rsidRPr="00F45384" w:rsidRDefault="00715B8D" w:rsidP="00715B8D">
            <w:pPr>
              <w:rPr>
                <w:rFonts w:ascii="Times" w:eastAsia="Batang" w:hAnsi="Times" w:cs="Times New Roman"/>
                <w:sz w:val="20"/>
                <w:szCs w:val="20"/>
                <w:lang w:val="en-GB" w:eastAsia="x-none"/>
              </w:rPr>
            </w:pPr>
            <w:r w:rsidRPr="00F45384">
              <w:rPr>
                <w:rFonts w:ascii="Times" w:eastAsia="Batang" w:hAnsi="Times" w:cs="Times New Roman"/>
                <w:szCs w:val="20"/>
                <w:lang w:val="en-GB" w:eastAsia="x-none"/>
              </w:rPr>
              <w:t>For co-channel coexistence in Rel-18, no changes in the LTE SL specifications are allowed.</w:t>
            </w:r>
          </w:p>
          <w:p w14:paraId="5BB13A94" w14:textId="77777777" w:rsidR="00715B8D" w:rsidRPr="00F45384" w:rsidRDefault="00715B8D" w:rsidP="00715B8D">
            <w:pPr>
              <w:rPr>
                <w:rFonts w:ascii="Times" w:eastAsia="Batang" w:hAnsi="Times" w:cs="Times New Roman"/>
                <w:b/>
                <w:sz w:val="20"/>
                <w:szCs w:val="20"/>
                <w:lang w:val="en-GB" w:eastAsia="x-none"/>
              </w:rPr>
            </w:pPr>
            <w:r w:rsidRPr="00F45384">
              <w:rPr>
                <w:rFonts w:ascii="Times" w:eastAsia="Batang" w:hAnsi="Times" w:cs="Times New Roman"/>
                <w:b/>
                <w:szCs w:val="20"/>
                <w:highlight w:val="green"/>
                <w:lang w:val="en-GB" w:eastAsia="x-none"/>
              </w:rPr>
              <w:t>Agreement</w:t>
            </w:r>
          </w:p>
          <w:p w14:paraId="39212046" w14:textId="77777777" w:rsidR="00715B8D" w:rsidRPr="00F45384" w:rsidRDefault="00715B8D" w:rsidP="00715B8D">
            <w:pPr>
              <w:rPr>
                <w:rFonts w:ascii="Times" w:eastAsia="Batang" w:hAnsi="Times" w:cs="Times New Roman"/>
                <w:sz w:val="20"/>
                <w:szCs w:val="20"/>
                <w:lang w:val="en-GB" w:eastAsia="x-none"/>
              </w:rPr>
            </w:pPr>
            <w:r w:rsidRPr="00F45384">
              <w:rPr>
                <w:rFonts w:ascii="Times" w:eastAsia="Batang" w:hAnsi="Times" w:cs="Times New Roman"/>
                <w:szCs w:val="20"/>
                <w:lang w:val="en-GB" w:eastAsia="x-none"/>
              </w:rPr>
              <w:t>For co-channel coexistence in Rel-18, Rel-16/17 simulation assumptions are reused for evaluation of solutions, except for the UE dropping model.</w:t>
            </w:r>
          </w:p>
          <w:p w14:paraId="46DFF578" w14:textId="77777777" w:rsidR="00715B8D" w:rsidRPr="00F45384" w:rsidRDefault="00715B8D" w:rsidP="00715B8D">
            <w:pPr>
              <w:numPr>
                <w:ilvl w:val="0"/>
                <w:numId w:val="25"/>
              </w:numPr>
              <w:autoSpaceDE w:val="0"/>
              <w:autoSpaceDN w:val="0"/>
              <w:adjustRightInd w:val="0"/>
              <w:snapToGrid w:val="0"/>
              <w:spacing w:after="0" w:line="240" w:lineRule="auto"/>
              <w:jc w:val="both"/>
              <w:rPr>
                <w:rFonts w:ascii="Times" w:eastAsia="Batang" w:hAnsi="Times" w:cs="Times New Roman"/>
                <w:sz w:val="20"/>
                <w:szCs w:val="20"/>
                <w:lang w:val="en-GB" w:eastAsia="x-none"/>
              </w:rPr>
            </w:pPr>
            <w:r w:rsidRPr="00F45384">
              <w:rPr>
                <w:rFonts w:ascii="Times" w:eastAsia="Batang" w:hAnsi="Times" w:cs="Times New Roman"/>
                <w:szCs w:val="20"/>
                <w:lang w:val="en-GB" w:eastAsia="x-none"/>
              </w:rPr>
              <w:t>FFS: UE dropping model</w:t>
            </w:r>
          </w:p>
          <w:p w14:paraId="18D8E6D8" w14:textId="77777777" w:rsidR="00715B8D" w:rsidRPr="00F45384" w:rsidRDefault="00715B8D" w:rsidP="00715B8D">
            <w:pPr>
              <w:rPr>
                <w:rFonts w:ascii="Times" w:eastAsia="Batang" w:hAnsi="Times" w:cs="Times New Roman"/>
                <w:sz w:val="20"/>
                <w:szCs w:val="20"/>
                <w:lang w:val="en-GB" w:eastAsia="x-none"/>
              </w:rPr>
            </w:pPr>
          </w:p>
          <w:p w14:paraId="541CB5AC" w14:textId="77777777" w:rsidR="00715B8D" w:rsidRPr="00F45384" w:rsidRDefault="00715B8D" w:rsidP="00715B8D">
            <w:pPr>
              <w:rPr>
                <w:rFonts w:ascii="Times" w:eastAsia="Batang" w:hAnsi="Times" w:cs="Times New Roman"/>
                <w:b/>
                <w:sz w:val="20"/>
                <w:szCs w:val="20"/>
                <w:lang w:val="en-GB" w:eastAsia="x-none"/>
              </w:rPr>
            </w:pPr>
            <w:r w:rsidRPr="00F45384">
              <w:rPr>
                <w:rFonts w:ascii="Times" w:eastAsia="Batang" w:hAnsi="Times" w:cs="Times New Roman"/>
                <w:b/>
                <w:szCs w:val="20"/>
                <w:highlight w:val="green"/>
                <w:lang w:val="en-GB" w:eastAsia="x-none"/>
              </w:rPr>
              <w:t>Agreement</w:t>
            </w:r>
          </w:p>
          <w:p w14:paraId="6C727314" w14:textId="77777777" w:rsidR="00715B8D" w:rsidRPr="00F45384" w:rsidRDefault="00715B8D" w:rsidP="00715B8D">
            <w:pPr>
              <w:rPr>
                <w:rFonts w:ascii="Times" w:eastAsia="Batang" w:hAnsi="Times" w:cs="Times New Roman"/>
                <w:sz w:val="20"/>
                <w:szCs w:val="20"/>
                <w:lang w:val="en-GB" w:eastAsia="x-none"/>
              </w:rPr>
            </w:pPr>
            <w:r w:rsidRPr="00F45384">
              <w:rPr>
                <w:rFonts w:ascii="Times" w:eastAsia="Batang" w:hAnsi="Times" w:cs="Times New Roman"/>
                <w:szCs w:val="20"/>
                <w:lang w:val="en-GB" w:eastAsia="x-none"/>
              </w:rPr>
              <w:t>For the study of co-channel coexistence solutions in Rel-18, the combination of operational modes Mode 2 NR SL with Mode 4 LTE SL (Combination A) is considered with high priority.</w:t>
            </w:r>
          </w:p>
          <w:p w14:paraId="7DB5C02C" w14:textId="77777777" w:rsidR="00715B8D" w:rsidRPr="00F45384" w:rsidRDefault="00715B8D" w:rsidP="00715B8D">
            <w:pPr>
              <w:numPr>
                <w:ilvl w:val="0"/>
                <w:numId w:val="25"/>
              </w:numPr>
              <w:autoSpaceDE w:val="0"/>
              <w:autoSpaceDN w:val="0"/>
              <w:adjustRightInd w:val="0"/>
              <w:snapToGrid w:val="0"/>
              <w:spacing w:after="0" w:line="240" w:lineRule="auto"/>
              <w:jc w:val="both"/>
              <w:rPr>
                <w:rFonts w:ascii="Times New Roman" w:eastAsia="Batang" w:hAnsi="Times New Roman" w:cs="Times New Roman"/>
                <w:bCs/>
                <w:sz w:val="20"/>
                <w:szCs w:val="20"/>
                <w:highlight w:val="yellow"/>
                <w:lang w:val="en-GB" w:eastAsia="ko-KR"/>
              </w:rPr>
            </w:pPr>
            <w:r w:rsidRPr="00F45384">
              <w:rPr>
                <w:rFonts w:ascii="Times New Roman" w:eastAsia="Batang" w:hAnsi="Times New Roman" w:cs="Times New Roman"/>
                <w:szCs w:val="20"/>
                <w:highlight w:val="yellow"/>
                <w:lang w:val="en-GB" w:eastAsia="ko-KR"/>
              </w:rPr>
              <w:t>FFS: Whether/how</w:t>
            </w:r>
            <w:r w:rsidRPr="00F45384">
              <w:rPr>
                <w:rFonts w:ascii="Times New Roman" w:eastAsia="Batang" w:hAnsi="Times New Roman" w:cs="Times New Roman"/>
                <w:color w:val="5B9BD5"/>
                <w:szCs w:val="20"/>
                <w:highlight w:val="yellow"/>
                <w:lang w:val="en-GB" w:eastAsia="ko-KR"/>
              </w:rPr>
              <w:t xml:space="preserve"> </w:t>
            </w:r>
            <w:r w:rsidRPr="00F45384">
              <w:rPr>
                <w:rFonts w:ascii="Times New Roman" w:eastAsia="Batang" w:hAnsi="Times New Roman" w:cs="Times New Roman"/>
                <w:szCs w:val="20"/>
                <w:highlight w:val="yellow"/>
                <w:lang w:val="en-GB" w:eastAsia="ko-KR"/>
              </w:rPr>
              <w:t>to support Mode 1 NR SL + Mode 4 LTE SL (Combination B) and/or Mode 2 NR SL + Mode 3 LTE SL (Combination C).</w:t>
            </w:r>
          </w:p>
          <w:p w14:paraId="48A8AEC1" w14:textId="77777777" w:rsidR="00E04302" w:rsidRPr="00F45384" w:rsidRDefault="00E04302" w:rsidP="00715B8D">
            <w:pPr>
              <w:rPr>
                <w:rFonts w:ascii="Times" w:eastAsia="Batang" w:hAnsi="Times" w:cs="Times New Roman"/>
                <w:b/>
                <w:sz w:val="20"/>
                <w:szCs w:val="20"/>
                <w:highlight w:val="green"/>
                <w:lang w:val="en-GB" w:eastAsia="x-none"/>
              </w:rPr>
            </w:pPr>
          </w:p>
          <w:p w14:paraId="79841A38" w14:textId="5EDC68AD" w:rsidR="00715B8D" w:rsidRPr="00F45384" w:rsidRDefault="00715B8D" w:rsidP="00715B8D">
            <w:pPr>
              <w:rPr>
                <w:rFonts w:ascii="Times" w:eastAsia="Batang" w:hAnsi="Times" w:cs="Times New Roman"/>
                <w:b/>
                <w:sz w:val="20"/>
                <w:szCs w:val="20"/>
                <w:lang w:val="en-GB" w:eastAsia="x-none"/>
              </w:rPr>
            </w:pPr>
            <w:r w:rsidRPr="00F45384">
              <w:rPr>
                <w:rFonts w:ascii="Times" w:eastAsia="Batang" w:hAnsi="Times" w:cs="Times New Roman"/>
                <w:b/>
                <w:szCs w:val="20"/>
                <w:highlight w:val="green"/>
                <w:lang w:val="en-GB" w:eastAsia="x-none"/>
              </w:rPr>
              <w:t>Agreement</w:t>
            </w:r>
          </w:p>
          <w:p w14:paraId="5BEED4AC" w14:textId="77777777" w:rsidR="00715B8D" w:rsidRPr="00F45384" w:rsidRDefault="00715B8D" w:rsidP="00715B8D">
            <w:pPr>
              <w:jc w:val="both"/>
              <w:rPr>
                <w:rFonts w:ascii="Times New Roman" w:eastAsia="Batang" w:hAnsi="Times New Roman" w:cs="Times New Roman"/>
                <w:bCs/>
                <w:sz w:val="20"/>
                <w:szCs w:val="20"/>
                <w:lang w:val="en-GB" w:eastAsia="ko-KR"/>
              </w:rPr>
            </w:pPr>
            <w:r w:rsidRPr="00F45384">
              <w:rPr>
                <w:rFonts w:ascii="Times New Roman" w:eastAsia="Batang" w:hAnsi="Times New Roman" w:cs="Times New Roman"/>
                <w:szCs w:val="20"/>
                <w:lang w:val="en-GB" w:eastAsia="ko-KR"/>
              </w:rPr>
              <w:t xml:space="preserve">For evaluation of co-channel coexistence solutions in Rel-18, support the inclusion of dual module devices with NR+LTE modules using the following UE dropping models: </w:t>
            </w:r>
          </w:p>
          <w:p w14:paraId="7461ADE9" w14:textId="77777777" w:rsidR="00715B8D" w:rsidRPr="00F45384" w:rsidRDefault="00715B8D" w:rsidP="00715B8D">
            <w:pPr>
              <w:numPr>
                <w:ilvl w:val="0"/>
                <w:numId w:val="25"/>
              </w:numPr>
              <w:autoSpaceDE w:val="0"/>
              <w:autoSpaceDN w:val="0"/>
              <w:adjustRightInd w:val="0"/>
              <w:snapToGrid w:val="0"/>
              <w:spacing w:after="0" w:line="240" w:lineRule="auto"/>
              <w:ind w:hanging="357"/>
              <w:jc w:val="both"/>
              <w:rPr>
                <w:rFonts w:ascii="Times New Roman" w:eastAsia="Batang" w:hAnsi="Times New Roman" w:cs="Times New Roman"/>
                <w:bCs/>
                <w:sz w:val="20"/>
                <w:szCs w:val="20"/>
                <w:lang w:val="en-GB" w:eastAsia="ko-KR"/>
              </w:rPr>
            </w:pPr>
            <w:r w:rsidRPr="00F45384">
              <w:rPr>
                <w:rFonts w:ascii="Times New Roman" w:eastAsia="Batang" w:hAnsi="Times New Roman" w:cs="Times New Roman"/>
                <w:szCs w:val="20"/>
                <w:lang w:val="en-GB"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F45384">
              <w:rPr>
                <w:rFonts w:ascii="Times New Roman" w:eastAsia="Batang" w:hAnsi="Times New Roman" w:cs="Times New Roman"/>
                <w:szCs w:val="20"/>
                <w:lang w:val="en-GB" w:eastAsia="ko-KR"/>
              </w:rPr>
              <w:t>max{</w:t>
            </w:r>
            <w:proofErr w:type="gramEnd"/>
            <w:r w:rsidRPr="00F45384">
              <w:rPr>
                <w:rFonts w:ascii="Times New Roman" w:eastAsia="Batang" w:hAnsi="Times New Roman" w:cs="Times New Roman"/>
                <w:szCs w:val="20"/>
                <w:lang w:val="en-GB" w:eastAsia="ko-KR"/>
              </w:rPr>
              <w:t>2 meter, an exponential random variable with the average of the speed * 4sec}.</w:t>
            </w:r>
          </w:p>
          <w:p w14:paraId="6259C545" w14:textId="77777777" w:rsidR="00715B8D" w:rsidRPr="00F45384" w:rsidRDefault="00715B8D" w:rsidP="00715B8D">
            <w:pPr>
              <w:numPr>
                <w:ilvl w:val="0"/>
                <w:numId w:val="25"/>
              </w:numPr>
              <w:autoSpaceDE w:val="0"/>
              <w:autoSpaceDN w:val="0"/>
              <w:adjustRightInd w:val="0"/>
              <w:snapToGrid w:val="0"/>
              <w:spacing w:after="0" w:line="240" w:lineRule="auto"/>
              <w:ind w:hanging="357"/>
              <w:jc w:val="both"/>
              <w:rPr>
                <w:rFonts w:ascii="Times New Roman" w:eastAsia="Batang" w:hAnsi="Times New Roman" w:cs="Times New Roman"/>
                <w:bCs/>
                <w:sz w:val="20"/>
                <w:szCs w:val="20"/>
                <w:lang w:val="en-GB" w:eastAsia="ko-KR"/>
              </w:rPr>
            </w:pPr>
            <w:r w:rsidRPr="00F45384">
              <w:rPr>
                <w:rFonts w:ascii="Times New Roman" w:eastAsia="Batang" w:hAnsi="Times New Roman" w:cs="Times New Roman"/>
                <w:szCs w:val="20"/>
                <w:lang w:val="en-GB"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F45384">
              <w:rPr>
                <w:rFonts w:ascii="Times New Roman" w:eastAsia="Batang" w:hAnsi="Times New Roman" w:cs="Times New Roman"/>
                <w:szCs w:val="20"/>
                <w:lang w:val="en-GB" w:eastAsia="ko-KR"/>
              </w:rPr>
              <w:t>max{</w:t>
            </w:r>
            <w:proofErr w:type="gramEnd"/>
            <w:r w:rsidRPr="00F45384">
              <w:rPr>
                <w:rFonts w:ascii="Times New Roman" w:eastAsia="Batang" w:hAnsi="Times New Roman" w:cs="Times New Roman"/>
                <w:szCs w:val="20"/>
                <w:lang w:val="en-GB" w:eastAsia="ko-KR"/>
              </w:rPr>
              <w:t>2 meter, an exponential random variable with the average of the speed * 2sec}.</w:t>
            </w:r>
          </w:p>
          <w:p w14:paraId="28F1CB33" w14:textId="77777777" w:rsidR="00715B8D" w:rsidRPr="00F23499" w:rsidRDefault="00715B8D" w:rsidP="00F45384">
            <w:pPr>
              <w:spacing w:before="240"/>
              <w:jc w:val="both"/>
              <w:rPr>
                <w:rFonts w:ascii="Times New Roman" w:eastAsia="Batang" w:hAnsi="Times New Roman" w:cs="Times New Roman"/>
                <w:bCs/>
                <w:sz w:val="20"/>
                <w:szCs w:val="20"/>
                <w:lang w:val="en-GB" w:eastAsia="ko-KR"/>
              </w:rPr>
            </w:pPr>
            <w:r w:rsidRPr="00F45384">
              <w:rPr>
                <w:rFonts w:ascii="Times New Roman" w:eastAsia="Batang" w:hAnsi="Times New Roman" w:cs="Times New Roman"/>
                <w:szCs w:val="20"/>
                <w:lang w:val="en-GB" w:eastAsia="ko-KR"/>
              </w:rPr>
              <w:t>Companies should mention the UE dropping model and the distribution of each device type (single/dual module) used in their simulation assumptions.</w:t>
            </w:r>
          </w:p>
          <w:p w14:paraId="16015E7A" w14:textId="77777777" w:rsidR="00715B8D" w:rsidRPr="00F23499" w:rsidRDefault="00715B8D" w:rsidP="00715B8D">
            <w:pPr>
              <w:rPr>
                <w:rFonts w:ascii="Times" w:eastAsia="Batang" w:hAnsi="Times" w:cs="Times New Roman"/>
                <w:b/>
                <w:sz w:val="20"/>
                <w:szCs w:val="20"/>
                <w:lang w:val="en-GB" w:eastAsia="x-none"/>
              </w:rPr>
            </w:pPr>
            <w:r w:rsidRPr="00F23499">
              <w:rPr>
                <w:rFonts w:ascii="Times" w:eastAsia="Batang" w:hAnsi="Times" w:cs="Times New Roman"/>
                <w:b/>
                <w:sz w:val="20"/>
                <w:szCs w:val="20"/>
                <w:highlight w:val="green"/>
                <w:lang w:val="en-GB" w:eastAsia="x-none"/>
              </w:rPr>
              <w:lastRenderedPageBreak/>
              <w:t>Agreement</w:t>
            </w:r>
          </w:p>
          <w:p w14:paraId="4D921E46" w14:textId="77777777" w:rsidR="00715B8D" w:rsidRPr="00F45384" w:rsidRDefault="00715B8D" w:rsidP="00715B8D">
            <w:pPr>
              <w:rPr>
                <w:rFonts w:ascii="Times" w:eastAsia="Batang" w:hAnsi="Times" w:cs="Times New Roman"/>
                <w:sz w:val="20"/>
                <w:szCs w:val="20"/>
                <w:lang w:val="en-GB" w:eastAsia="x-none"/>
              </w:rPr>
            </w:pPr>
            <w:r w:rsidRPr="00F45384">
              <w:rPr>
                <w:rFonts w:ascii="Times" w:eastAsia="Batang" w:hAnsi="Times" w:cs="Times New Roman"/>
                <w:szCs w:val="20"/>
                <w:lang w:val="en-GB" w:eastAsia="x-none"/>
              </w:rPr>
              <w:t>Feasibility of semi-static resource pool partitioning and dynamic resource sharing as possible solutions for co-channel coexistence are to be studied.</w:t>
            </w:r>
          </w:p>
          <w:p w14:paraId="14CB4130" w14:textId="77777777" w:rsidR="00715B8D" w:rsidRPr="00F45384" w:rsidRDefault="00715B8D" w:rsidP="00715B8D">
            <w:pPr>
              <w:rPr>
                <w:rFonts w:ascii="Times" w:eastAsia="Batang" w:hAnsi="Times" w:cs="Times New Roman"/>
                <w:b/>
                <w:sz w:val="20"/>
                <w:szCs w:val="20"/>
                <w:lang w:val="en-GB" w:eastAsia="x-none"/>
              </w:rPr>
            </w:pPr>
            <w:r w:rsidRPr="00F45384">
              <w:rPr>
                <w:rFonts w:ascii="Times" w:eastAsia="Batang" w:hAnsi="Times" w:cs="Times New Roman"/>
                <w:b/>
                <w:szCs w:val="20"/>
                <w:highlight w:val="green"/>
                <w:lang w:val="en-GB" w:eastAsia="x-none"/>
              </w:rPr>
              <w:t>Agreement</w:t>
            </w:r>
          </w:p>
          <w:p w14:paraId="54908B34" w14:textId="77777777" w:rsidR="00715B8D" w:rsidRPr="00F45384" w:rsidRDefault="00715B8D" w:rsidP="00715B8D">
            <w:pPr>
              <w:rPr>
                <w:rFonts w:ascii="Times" w:eastAsia="Batang" w:hAnsi="Times" w:cs="Times New Roman"/>
                <w:sz w:val="20"/>
                <w:szCs w:val="20"/>
                <w:lang w:val="en-GB" w:eastAsia="x-none"/>
              </w:rPr>
            </w:pPr>
            <w:r w:rsidRPr="00F45384">
              <w:rPr>
                <w:rFonts w:ascii="Times" w:eastAsia="Batang" w:hAnsi="Times" w:cs="Times New Roman"/>
                <w:szCs w:val="20"/>
                <w:lang w:val="en-GB" w:eastAsia="x-none"/>
              </w:rPr>
              <w:t xml:space="preserve">For studying the feasibility of dynamic resource sharing as a possible solution for co-channel coexistence, </w:t>
            </w:r>
          </w:p>
          <w:p w14:paraId="48392FA5" w14:textId="77777777" w:rsidR="00715B8D" w:rsidRPr="00F45384" w:rsidRDefault="00715B8D" w:rsidP="00715B8D">
            <w:pPr>
              <w:numPr>
                <w:ilvl w:val="0"/>
                <w:numId w:val="25"/>
              </w:numPr>
              <w:autoSpaceDE w:val="0"/>
              <w:autoSpaceDN w:val="0"/>
              <w:adjustRightInd w:val="0"/>
              <w:snapToGrid w:val="0"/>
              <w:spacing w:after="0" w:line="240" w:lineRule="auto"/>
              <w:ind w:hanging="357"/>
              <w:jc w:val="both"/>
              <w:rPr>
                <w:rFonts w:ascii="Times New Roman" w:eastAsia="Batang" w:hAnsi="Times New Roman" w:cs="Times New Roman"/>
                <w:bCs/>
                <w:sz w:val="20"/>
                <w:szCs w:val="20"/>
                <w:lang w:val="en-GB" w:eastAsia="ko-KR"/>
              </w:rPr>
            </w:pPr>
            <w:r w:rsidRPr="00F45384">
              <w:rPr>
                <w:rFonts w:ascii="Times New Roman" w:eastAsia="Batang" w:hAnsi="Times New Roman" w:cs="Times New Roman"/>
                <w:szCs w:val="20"/>
                <w:lang w:val="en-GB" w:eastAsia="ko-KR"/>
              </w:rPr>
              <w:t>For device type A, the NR SL module uses the sensing and resource reservation information shared by the LTE SL module.</w:t>
            </w:r>
          </w:p>
          <w:p w14:paraId="54E59A0B" w14:textId="77777777" w:rsidR="00715B8D" w:rsidRPr="00F45384" w:rsidRDefault="00715B8D" w:rsidP="00715B8D">
            <w:pPr>
              <w:numPr>
                <w:ilvl w:val="1"/>
                <w:numId w:val="25"/>
              </w:numPr>
              <w:autoSpaceDE w:val="0"/>
              <w:autoSpaceDN w:val="0"/>
              <w:adjustRightInd w:val="0"/>
              <w:snapToGrid w:val="0"/>
              <w:spacing w:after="0" w:line="240" w:lineRule="auto"/>
              <w:jc w:val="both"/>
              <w:rPr>
                <w:rFonts w:ascii="Times New Roman" w:eastAsia="Batang" w:hAnsi="Times New Roman" w:cs="Times New Roman"/>
                <w:bCs/>
                <w:sz w:val="20"/>
                <w:szCs w:val="20"/>
                <w:highlight w:val="yellow"/>
                <w:lang w:val="en-GB" w:eastAsia="ko-KR"/>
              </w:rPr>
            </w:pPr>
            <w:r w:rsidRPr="00F45384">
              <w:rPr>
                <w:rFonts w:ascii="Times New Roman" w:eastAsia="Batang" w:hAnsi="Times New Roman" w:cs="Times New Roman"/>
                <w:szCs w:val="20"/>
                <w:highlight w:val="yellow"/>
                <w:lang w:val="en-GB" w:eastAsia="ko-KR"/>
              </w:rPr>
              <w:t>FFS details on how the NR SL module uses this information.</w:t>
            </w:r>
          </w:p>
          <w:p w14:paraId="07536E51" w14:textId="77777777" w:rsidR="00715B8D" w:rsidRPr="00F45384" w:rsidRDefault="00715B8D" w:rsidP="00715B8D">
            <w:pPr>
              <w:numPr>
                <w:ilvl w:val="1"/>
                <w:numId w:val="25"/>
              </w:numPr>
              <w:autoSpaceDE w:val="0"/>
              <w:autoSpaceDN w:val="0"/>
              <w:adjustRightInd w:val="0"/>
              <w:snapToGrid w:val="0"/>
              <w:spacing w:after="0" w:line="240" w:lineRule="auto"/>
              <w:jc w:val="both"/>
              <w:rPr>
                <w:rFonts w:ascii="Times New Roman" w:eastAsia="Batang" w:hAnsi="Times New Roman" w:cs="Times New Roman"/>
                <w:bCs/>
                <w:sz w:val="20"/>
                <w:szCs w:val="20"/>
                <w:highlight w:val="yellow"/>
                <w:lang w:val="en-GB" w:eastAsia="ko-KR"/>
              </w:rPr>
            </w:pPr>
            <w:r w:rsidRPr="00F45384">
              <w:rPr>
                <w:rFonts w:ascii="Times New Roman" w:eastAsia="Batang" w:hAnsi="Times New Roman" w:cs="Times New Roman"/>
                <w:szCs w:val="20"/>
                <w:highlight w:val="yellow"/>
                <w:lang w:val="en-GB" w:eastAsia="ko-KR"/>
              </w:rPr>
              <w:t>FFS details on how the LTE SL module shares the information to the NR SL module, exact information shared, timeline etc.</w:t>
            </w:r>
          </w:p>
          <w:p w14:paraId="26BBD67F" w14:textId="77777777" w:rsidR="00715B8D" w:rsidRPr="00F45384" w:rsidRDefault="00715B8D" w:rsidP="00715B8D">
            <w:pPr>
              <w:numPr>
                <w:ilvl w:val="0"/>
                <w:numId w:val="25"/>
              </w:numPr>
              <w:autoSpaceDE w:val="0"/>
              <w:autoSpaceDN w:val="0"/>
              <w:adjustRightInd w:val="0"/>
              <w:snapToGrid w:val="0"/>
              <w:spacing w:after="0" w:line="240" w:lineRule="auto"/>
              <w:ind w:hanging="357"/>
              <w:jc w:val="both"/>
              <w:rPr>
                <w:rFonts w:ascii="Times New Roman" w:eastAsia="Batang" w:hAnsi="Times New Roman" w:cs="Times New Roman"/>
                <w:bCs/>
                <w:sz w:val="20"/>
                <w:szCs w:val="20"/>
                <w:highlight w:val="yellow"/>
                <w:lang w:val="en-GB" w:eastAsia="ko-KR"/>
              </w:rPr>
            </w:pPr>
            <w:r w:rsidRPr="00F45384">
              <w:rPr>
                <w:rFonts w:ascii="Times New Roman" w:eastAsia="Batang" w:hAnsi="Times New Roman" w:cs="Times New Roman"/>
                <w:szCs w:val="20"/>
                <w:highlight w:val="yellow"/>
                <w:lang w:val="en-GB" w:eastAsia="ko-KR"/>
              </w:rPr>
              <w:t>FFS: Whether/how to define other method(s) for device type A to be aware of resources being occupied by LTE SL.</w:t>
            </w:r>
          </w:p>
          <w:p w14:paraId="44C643B6" w14:textId="281A0F0F" w:rsidR="00990103" w:rsidRPr="00F45384" w:rsidRDefault="00715B8D" w:rsidP="00F45384">
            <w:pPr>
              <w:numPr>
                <w:ilvl w:val="0"/>
                <w:numId w:val="25"/>
              </w:numPr>
              <w:autoSpaceDE w:val="0"/>
              <w:autoSpaceDN w:val="0"/>
              <w:adjustRightInd w:val="0"/>
              <w:snapToGrid w:val="0"/>
              <w:spacing w:after="0" w:line="240" w:lineRule="auto"/>
              <w:ind w:hanging="357"/>
              <w:jc w:val="both"/>
              <w:rPr>
                <w:rFonts w:ascii="Times New Roman" w:eastAsia="Batang" w:hAnsi="Times New Roman" w:cs="Times New Roman"/>
                <w:i/>
                <w:sz w:val="20"/>
                <w:szCs w:val="20"/>
                <w:lang w:val="en-GB" w:eastAsia="en-GB"/>
              </w:rPr>
            </w:pPr>
            <w:r w:rsidRPr="00F45384">
              <w:rPr>
                <w:rFonts w:ascii="Times New Roman" w:eastAsia="Batang" w:hAnsi="Times New Roman" w:cs="Times New Roman"/>
                <w:szCs w:val="20"/>
                <w:highlight w:val="yellow"/>
                <w:lang w:val="en-GB" w:eastAsia="ko-KR"/>
              </w:rPr>
              <w:t>FFS: Whether/how device type B should be supported.</w:t>
            </w:r>
          </w:p>
        </w:tc>
      </w:tr>
    </w:tbl>
    <w:p w14:paraId="4E3F6E9B" w14:textId="12DC3DB8" w:rsidR="002A03FB" w:rsidRPr="00B2774B" w:rsidRDefault="00952926" w:rsidP="00812EB3">
      <w:pPr>
        <w:pStyle w:val="BodyText"/>
        <w:spacing w:before="240"/>
      </w:pPr>
      <w:r w:rsidDel="0037589F">
        <w:lastRenderedPageBreak/>
        <w:t xml:space="preserve">In this paper, we </w:t>
      </w:r>
      <w:r w:rsidR="00812EB3">
        <w:t>present our views</w:t>
      </w:r>
      <w:r w:rsidR="00B2774B">
        <w:t xml:space="preserve"> on </w:t>
      </w:r>
      <w:r w:rsidR="001D5C30">
        <w:t xml:space="preserve">the issues </w:t>
      </w:r>
      <w:r w:rsidR="00793DB2">
        <w:t>of</w:t>
      </w:r>
      <w:r w:rsidR="001D5C30">
        <w:t xml:space="preserve"> </w:t>
      </w:r>
      <w:r w:rsidR="00B973D7">
        <w:t>LTE-NR co-channel coexistence</w:t>
      </w:r>
      <w:r w:rsidR="00912797">
        <w:t>.</w:t>
      </w:r>
    </w:p>
    <w:p w14:paraId="39944F9D" w14:textId="6EC6206E" w:rsidR="00994A83" w:rsidRDefault="001C1254" w:rsidP="000E5EC7">
      <w:pPr>
        <w:pStyle w:val="Heading1"/>
      </w:pPr>
      <w:bookmarkStart w:id="0" w:name="_Ref178064866"/>
      <w:r>
        <w:t>2</w:t>
      </w:r>
      <w:r>
        <w:tab/>
      </w:r>
      <w:r w:rsidR="007B0BCC">
        <w:t>Modes of Operation in LTE and NR</w:t>
      </w:r>
    </w:p>
    <w:p w14:paraId="7ED2736D" w14:textId="3D98063A" w:rsidR="00994A83" w:rsidRDefault="001F3FD4" w:rsidP="00F45384">
      <w:pPr>
        <w:jc w:val="both"/>
        <w:rPr>
          <w:lang w:val="en-GB"/>
        </w:rPr>
      </w:pPr>
      <w:r>
        <w:rPr>
          <w:lang w:val="en-GB"/>
        </w:rPr>
        <w:t xml:space="preserve">An </w:t>
      </w:r>
      <w:r w:rsidR="00322BD3">
        <w:rPr>
          <w:lang w:val="en-GB"/>
        </w:rPr>
        <w:t xml:space="preserve">LTE SL </w:t>
      </w:r>
      <w:r w:rsidR="00EC4038">
        <w:rPr>
          <w:lang w:val="en-GB"/>
        </w:rPr>
        <w:t xml:space="preserve">V2X </w:t>
      </w:r>
      <w:r w:rsidR="00322BD3">
        <w:rPr>
          <w:lang w:val="en-GB"/>
        </w:rPr>
        <w:t xml:space="preserve">UE </w:t>
      </w:r>
      <w:r>
        <w:rPr>
          <w:lang w:val="en-GB"/>
        </w:rPr>
        <w:t>work</w:t>
      </w:r>
      <w:r w:rsidR="00840B05">
        <w:rPr>
          <w:lang w:val="en-GB"/>
        </w:rPr>
        <w:t>s</w:t>
      </w:r>
      <w:r>
        <w:rPr>
          <w:lang w:val="en-GB"/>
        </w:rPr>
        <w:t xml:space="preserve"> in Mode 3 or Mode 4</w:t>
      </w:r>
      <w:r w:rsidR="00842E93">
        <w:rPr>
          <w:lang w:val="en-GB"/>
        </w:rPr>
        <w:t>, and an NR</w:t>
      </w:r>
      <w:r w:rsidR="004D3C59">
        <w:rPr>
          <w:lang w:val="en-GB"/>
        </w:rPr>
        <w:t xml:space="preserve"> </w:t>
      </w:r>
      <w:r w:rsidR="00842E93">
        <w:rPr>
          <w:lang w:val="en-GB"/>
        </w:rPr>
        <w:t>SL UE work</w:t>
      </w:r>
      <w:r w:rsidR="00840B05">
        <w:rPr>
          <w:lang w:val="en-GB"/>
        </w:rPr>
        <w:t>s</w:t>
      </w:r>
      <w:r w:rsidR="00842E93">
        <w:rPr>
          <w:lang w:val="en-GB"/>
        </w:rPr>
        <w:t xml:space="preserve"> in Mode 1 </w:t>
      </w:r>
      <w:r w:rsidR="00EC4038">
        <w:rPr>
          <w:lang w:val="en-GB"/>
        </w:rPr>
        <w:t xml:space="preserve">or </w:t>
      </w:r>
      <w:r w:rsidR="00842E93">
        <w:rPr>
          <w:lang w:val="en-GB"/>
        </w:rPr>
        <w:t xml:space="preserve">Mode 2. </w:t>
      </w:r>
      <w:r w:rsidR="009A4B4E">
        <w:rPr>
          <w:lang w:val="en-GB"/>
        </w:rPr>
        <w:t xml:space="preserve">For NR SL UE in </w:t>
      </w:r>
      <w:r w:rsidR="00A55141">
        <w:rPr>
          <w:lang w:val="en-GB"/>
        </w:rPr>
        <w:t>Mode</w:t>
      </w:r>
      <w:r w:rsidR="009A4B4E">
        <w:rPr>
          <w:lang w:val="en-GB"/>
        </w:rPr>
        <w:t xml:space="preserve"> 1, </w:t>
      </w:r>
      <w:proofErr w:type="spellStart"/>
      <w:r w:rsidR="009A4B4E">
        <w:rPr>
          <w:lang w:val="en-GB"/>
        </w:rPr>
        <w:t>gNB</w:t>
      </w:r>
      <w:proofErr w:type="spellEnd"/>
      <w:r w:rsidR="009A4B4E">
        <w:rPr>
          <w:lang w:val="en-GB"/>
        </w:rPr>
        <w:t xml:space="preserve"> assigns radio resources</w:t>
      </w:r>
      <w:r w:rsidR="00EB0B32">
        <w:rPr>
          <w:lang w:val="en-GB"/>
        </w:rPr>
        <w:t>, while in Mode 2, the NR SL UE selects the resource</w:t>
      </w:r>
      <w:r w:rsidR="005B5C0D">
        <w:rPr>
          <w:lang w:val="en-GB"/>
        </w:rPr>
        <w:t xml:space="preserve"> autonomously among the (pre-)configured resources.</w:t>
      </w:r>
      <w:r w:rsidR="00326132">
        <w:rPr>
          <w:lang w:val="en-GB"/>
        </w:rPr>
        <w:t xml:space="preserve"> Similarly, for LTE SL UE in Mode </w:t>
      </w:r>
      <w:r w:rsidR="005B0BE6">
        <w:rPr>
          <w:lang w:val="en-GB"/>
        </w:rPr>
        <w:t>3</w:t>
      </w:r>
      <w:r w:rsidR="00326132">
        <w:rPr>
          <w:lang w:val="en-GB"/>
        </w:rPr>
        <w:t xml:space="preserve">, </w:t>
      </w:r>
      <w:proofErr w:type="spellStart"/>
      <w:r w:rsidR="005B0BE6">
        <w:rPr>
          <w:lang w:val="en-GB"/>
        </w:rPr>
        <w:t>e</w:t>
      </w:r>
      <w:r w:rsidR="00326132">
        <w:rPr>
          <w:lang w:val="en-GB"/>
        </w:rPr>
        <w:t>NB</w:t>
      </w:r>
      <w:proofErr w:type="spellEnd"/>
      <w:r w:rsidR="00326132">
        <w:rPr>
          <w:lang w:val="en-GB"/>
        </w:rPr>
        <w:t xml:space="preserve"> assigns radio resources, while in Mode </w:t>
      </w:r>
      <w:r w:rsidR="00566018">
        <w:rPr>
          <w:lang w:val="en-GB"/>
        </w:rPr>
        <w:t>4</w:t>
      </w:r>
      <w:r w:rsidR="00326132">
        <w:rPr>
          <w:lang w:val="en-GB"/>
        </w:rPr>
        <w:t xml:space="preserve">, the </w:t>
      </w:r>
      <w:r w:rsidR="00D75D25">
        <w:rPr>
          <w:lang w:val="en-GB"/>
        </w:rPr>
        <w:t xml:space="preserve">LTE </w:t>
      </w:r>
      <w:r w:rsidR="00326132">
        <w:rPr>
          <w:lang w:val="en-GB"/>
        </w:rPr>
        <w:t>SL UE selects the resource</w:t>
      </w:r>
      <w:r w:rsidR="005B0BE6">
        <w:rPr>
          <w:lang w:val="en-GB"/>
        </w:rPr>
        <w:t>s</w:t>
      </w:r>
      <w:r w:rsidR="00326132">
        <w:rPr>
          <w:lang w:val="en-GB"/>
        </w:rPr>
        <w:t xml:space="preserve"> autonomously among the (pre-)configured resources</w:t>
      </w:r>
      <w:r w:rsidR="005B0BE6">
        <w:rPr>
          <w:lang w:val="en-GB"/>
        </w:rPr>
        <w:t xml:space="preserve">. </w:t>
      </w:r>
      <w:r w:rsidR="005351CD">
        <w:rPr>
          <w:lang w:val="en-GB"/>
        </w:rPr>
        <w:t xml:space="preserve">Thus, in </w:t>
      </w:r>
      <w:r w:rsidR="00A80822">
        <w:rPr>
          <w:lang w:val="en-GB"/>
        </w:rPr>
        <w:t xml:space="preserve">the coexistence </w:t>
      </w:r>
      <w:r w:rsidR="005351CD">
        <w:rPr>
          <w:lang w:val="en-GB"/>
        </w:rPr>
        <w:t xml:space="preserve">of LTE and NR </w:t>
      </w:r>
      <w:r w:rsidR="00A80822">
        <w:rPr>
          <w:lang w:val="en-GB"/>
        </w:rPr>
        <w:t xml:space="preserve">SL UEs </w:t>
      </w:r>
      <w:r w:rsidR="005351CD">
        <w:rPr>
          <w:lang w:val="en-GB"/>
        </w:rPr>
        <w:t>there might be different combinations of NR and LTE SL UEs’ operation modes.</w:t>
      </w:r>
      <w:r w:rsidR="000176B9">
        <w:rPr>
          <w:lang w:val="en-GB"/>
        </w:rPr>
        <w:t xml:space="preserve"> </w:t>
      </w:r>
      <w:r w:rsidR="00E74170">
        <w:rPr>
          <w:lang w:val="en-GB"/>
        </w:rPr>
        <w:t>The following</w:t>
      </w:r>
      <w:r w:rsidR="006264CF">
        <w:rPr>
          <w:lang w:val="en-GB"/>
        </w:rPr>
        <w:t xml:space="preserve"> is the list of</w:t>
      </w:r>
      <w:r w:rsidR="00E74170">
        <w:rPr>
          <w:lang w:val="en-GB"/>
        </w:rPr>
        <w:t xml:space="preserve"> all the </w:t>
      </w:r>
      <w:r w:rsidR="00F975AE">
        <w:rPr>
          <w:lang w:val="en-GB"/>
        </w:rPr>
        <w:t>combinations</w:t>
      </w:r>
      <w:r w:rsidR="00E74170">
        <w:rPr>
          <w:lang w:val="en-GB"/>
        </w:rPr>
        <w:t>:</w:t>
      </w:r>
    </w:p>
    <w:p w14:paraId="2E6300B9" w14:textId="35CF67C7" w:rsidR="00E74170" w:rsidRPr="00F45384" w:rsidRDefault="0070287B"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A</w:t>
      </w:r>
      <w:r w:rsidRPr="00F45384">
        <w:rPr>
          <w:rFonts w:ascii="Arial" w:eastAsiaTheme="minorHAnsi" w:hAnsi="Arial"/>
          <w:sz w:val="20"/>
          <w:lang w:val="en-GB"/>
        </w:rPr>
        <w:t xml:space="preserve">: </w:t>
      </w:r>
      <w:r w:rsidR="00F975AE" w:rsidRPr="00F45384">
        <w:rPr>
          <w:rFonts w:ascii="Arial" w:eastAsiaTheme="minorHAnsi" w:hAnsi="Arial"/>
          <w:sz w:val="20"/>
          <w:lang w:val="en-GB"/>
        </w:rPr>
        <w:t xml:space="preserve">Mode </w:t>
      </w:r>
      <w:r w:rsidRPr="00F45384">
        <w:rPr>
          <w:rFonts w:ascii="Arial" w:eastAsiaTheme="minorHAnsi" w:hAnsi="Arial"/>
          <w:sz w:val="20"/>
          <w:lang w:val="en-GB"/>
        </w:rPr>
        <w:t>2 NR S</w:t>
      </w:r>
      <w:r w:rsidR="008C1E47" w:rsidRPr="00F45384">
        <w:rPr>
          <w:rFonts w:ascii="Arial" w:eastAsiaTheme="minorHAnsi" w:hAnsi="Arial"/>
          <w:sz w:val="20"/>
          <w:lang w:val="en-GB"/>
        </w:rPr>
        <w:t>L</w:t>
      </w:r>
      <w:r w:rsidRPr="00F45384">
        <w:rPr>
          <w:rFonts w:ascii="Arial" w:eastAsiaTheme="minorHAnsi" w:hAnsi="Arial"/>
          <w:sz w:val="20"/>
          <w:lang w:val="en-GB"/>
        </w:rPr>
        <w:t xml:space="preserve"> + Mode 4 LTE SL </w:t>
      </w:r>
    </w:p>
    <w:p w14:paraId="5AEF5181" w14:textId="1734ABD1" w:rsidR="006264CF" w:rsidRPr="00F45384" w:rsidRDefault="006264CF"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B</w:t>
      </w:r>
      <w:r w:rsidRPr="00F45384">
        <w:rPr>
          <w:rFonts w:ascii="Arial" w:eastAsiaTheme="minorHAnsi" w:hAnsi="Arial"/>
          <w:sz w:val="20"/>
          <w:lang w:val="en-GB"/>
        </w:rPr>
        <w:t>:</w:t>
      </w:r>
      <w:r w:rsidR="008C1E47" w:rsidRPr="00F45384">
        <w:rPr>
          <w:rFonts w:ascii="Arial" w:eastAsiaTheme="minorHAnsi" w:hAnsi="Arial"/>
          <w:sz w:val="20"/>
          <w:lang w:val="en-GB"/>
        </w:rPr>
        <w:t xml:space="preserve"> Mode 1 NR SL + Mode 4 LTE SL</w:t>
      </w:r>
    </w:p>
    <w:p w14:paraId="367F0667" w14:textId="33711C65" w:rsidR="00D23A40" w:rsidRPr="00F45384" w:rsidRDefault="00D23A40"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C</w:t>
      </w:r>
      <w:r w:rsidRPr="00F45384">
        <w:rPr>
          <w:rFonts w:ascii="Arial" w:eastAsiaTheme="minorHAnsi" w:hAnsi="Arial"/>
          <w:sz w:val="20"/>
          <w:lang w:val="en-GB"/>
        </w:rPr>
        <w:t>: Mode 2 NR SL + Mode 3 LTE SL</w:t>
      </w:r>
    </w:p>
    <w:p w14:paraId="14BBD38F" w14:textId="746DCDA9" w:rsidR="001E72E3" w:rsidRPr="00F45384" w:rsidRDefault="001E72E3" w:rsidP="00F975AE">
      <w:pPr>
        <w:pStyle w:val="ListParagraph"/>
        <w:numPr>
          <w:ilvl w:val="0"/>
          <w:numId w:val="27"/>
        </w:numPr>
        <w:rPr>
          <w:rFonts w:ascii="Arial" w:eastAsiaTheme="minorHAnsi" w:hAnsi="Arial"/>
          <w:sz w:val="20"/>
          <w:lang w:val="en-GB"/>
        </w:rPr>
      </w:pPr>
      <w:r w:rsidRPr="00F45384">
        <w:rPr>
          <w:rFonts w:ascii="Arial" w:eastAsiaTheme="minorHAnsi" w:hAnsi="Arial"/>
          <w:sz w:val="20"/>
          <w:u w:val="single"/>
          <w:lang w:val="en-GB"/>
        </w:rPr>
        <w:t>Combination D</w:t>
      </w:r>
      <w:r w:rsidRPr="00F45384">
        <w:rPr>
          <w:rFonts w:ascii="Arial" w:eastAsiaTheme="minorHAnsi" w:hAnsi="Arial"/>
          <w:sz w:val="20"/>
          <w:lang w:val="en-GB"/>
        </w:rPr>
        <w:t>: Mode 1 NR SL + Mode 3 LTE SL</w:t>
      </w:r>
    </w:p>
    <w:p w14:paraId="013CA9CD" w14:textId="3D846401" w:rsidR="00565D4F" w:rsidRDefault="00F83FB6" w:rsidP="005326DD">
      <w:pPr>
        <w:spacing w:before="240"/>
        <w:jc w:val="both"/>
      </w:pPr>
      <w:r>
        <w:t xml:space="preserve">Any of the combinations </w:t>
      </w:r>
      <w:r w:rsidR="00644A60">
        <w:t>A</w:t>
      </w:r>
      <w:r w:rsidR="006455B3">
        <w:t>-D</w:t>
      </w:r>
      <w:r w:rsidR="008E3A73">
        <w:t xml:space="preserve"> </w:t>
      </w:r>
      <w:r w:rsidR="00644A60">
        <w:t>is</w:t>
      </w:r>
      <w:r w:rsidR="006B3E02">
        <w:t xml:space="preserve"> relevant for the cases where </w:t>
      </w:r>
      <w:r w:rsidR="00FF3922">
        <w:t>there is a NW deployment at least for one of the RATs, possible for both</w:t>
      </w:r>
      <w:r w:rsidR="005326DD">
        <w:t xml:space="preserve">. </w:t>
      </w:r>
      <w:r w:rsidR="00644A60">
        <w:t xml:space="preserve">However, </w:t>
      </w:r>
      <w:r w:rsidR="00C00541">
        <w:t xml:space="preserve">only combination A is relevant for the </w:t>
      </w:r>
      <w:r w:rsidR="00826873">
        <w:t xml:space="preserve">case that there is no NW deployment. </w:t>
      </w:r>
      <w:r w:rsidR="004D1EBF">
        <w:t xml:space="preserve">In our view, </w:t>
      </w:r>
      <w:r w:rsidR="009B4B10">
        <w:t>the most important thing is that solutions that leverage on NW deployment are specified</w:t>
      </w:r>
      <w:r w:rsidR="000B67ED">
        <w:t xml:space="preserve"> in addition to other solutions. W</w:t>
      </w:r>
      <w:r w:rsidR="00565D4F">
        <w:t>hether to</w:t>
      </w:r>
      <w:r w:rsidR="000A3761">
        <w:t xml:space="preserve"> explicitly</w:t>
      </w:r>
      <w:r w:rsidR="00565D4F">
        <w:t xml:space="preserve"> consider Mode 1 (NR) and Mode 3 (LTE) is less important.</w:t>
      </w:r>
    </w:p>
    <w:p w14:paraId="1FC80ED2" w14:textId="17A163B9" w:rsidR="001E72E3" w:rsidRPr="00DD67E3" w:rsidRDefault="00565D4F" w:rsidP="00F45384">
      <w:pPr>
        <w:pStyle w:val="Proposal"/>
      </w:pPr>
      <w:bookmarkStart w:id="1" w:name="_Toc111212474"/>
      <w:r>
        <w:t xml:space="preserve">RAN1 specifies solutions that </w:t>
      </w:r>
      <w:r w:rsidR="00D334A3">
        <w:t xml:space="preserve">leverage </w:t>
      </w:r>
      <w:r w:rsidR="00D334A3" w:rsidRPr="00D334A3">
        <w:t xml:space="preserve">on NW deployment </w:t>
      </w:r>
      <w:r w:rsidR="00D334A3">
        <w:t xml:space="preserve">in addition to </w:t>
      </w:r>
      <w:r w:rsidR="00D4620A">
        <w:t>other solutions.</w:t>
      </w:r>
      <w:r w:rsidR="001649F1">
        <w:t xml:space="preserve"> FFS whether Mode 1 (NR) and/or Mode 3 (LTE) are addressed by such solutions.</w:t>
      </w:r>
      <w:bookmarkEnd w:id="1"/>
    </w:p>
    <w:p w14:paraId="692C4497" w14:textId="7B0E1B6E" w:rsidR="00706902" w:rsidRPr="00DD67E3" w:rsidRDefault="00706902" w:rsidP="00F45384">
      <w:pPr>
        <w:spacing w:before="240"/>
        <w:jc w:val="both"/>
      </w:pPr>
      <w:proofErr w:type="gramStart"/>
      <w:r>
        <w:t>Note also</w:t>
      </w:r>
      <w:proofErr w:type="gramEnd"/>
      <w:r>
        <w:t xml:space="preserve"> that for the cases that there is a NW deployment, </w:t>
      </w:r>
      <w:r w:rsidR="00EC69D3">
        <w:t>it is reasonable to assume that it is possible to update</w:t>
      </w:r>
      <w:r>
        <w:t xml:space="preserve"> the (pre-)configuration of SL UE</w:t>
      </w:r>
      <w:r w:rsidR="00734400">
        <w:t xml:space="preserve">s </w:t>
      </w:r>
      <w:r w:rsidR="00EC69D3">
        <w:t>in a timely and efficient manner.</w:t>
      </w:r>
    </w:p>
    <w:p w14:paraId="524EC257" w14:textId="28489B6E" w:rsidR="00566813" w:rsidRPr="00DD67E3" w:rsidRDefault="00620584" w:rsidP="00F45384">
      <w:pPr>
        <w:pStyle w:val="Observation"/>
        <w:ind w:left="1701" w:hanging="1701"/>
      </w:pPr>
      <w:bookmarkStart w:id="2" w:name="_Toc111212459"/>
      <w:r>
        <w:t>At least</w:t>
      </w:r>
      <w:r w:rsidR="002A6BF4">
        <w:t>, for combinations B-D and possibly for combination A, it is possible to update the (pre-)configuration of SL UEs in a timely and efficient manner</w:t>
      </w:r>
      <w:r w:rsidR="00F97BBF">
        <w:t>.</w:t>
      </w:r>
      <w:bookmarkEnd w:id="2"/>
    </w:p>
    <w:p w14:paraId="045FD9A1" w14:textId="7C8C7F4F" w:rsidR="00F97BBF" w:rsidRPr="00DD67E3" w:rsidRDefault="00A968EC" w:rsidP="00F45384">
      <w:pPr>
        <w:spacing w:before="240"/>
        <w:jc w:val="both"/>
      </w:pPr>
      <w:r>
        <w:t>In sections 2.1-2.4, we discuss each of the combinations.</w:t>
      </w:r>
    </w:p>
    <w:p w14:paraId="026B3681" w14:textId="341C18EB" w:rsidR="001655A5" w:rsidRDefault="001655A5" w:rsidP="001655A5">
      <w:pPr>
        <w:pStyle w:val="Heading2"/>
      </w:pPr>
      <w:r>
        <w:t>2.1</w:t>
      </w:r>
      <w:r w:rsidR="0061239F">
        <w:tab/>
      </w:r>
      <w:r w:rsidRPr="001655A5">
        <w:t xml:space="preserve">Mode 1 NR SL + Mode 4 LTE SL (Combination </w:t>
      </w:r>
      <w:r w:rsidR="001F504A">
        <w:t>A</w:t>
      </w:r>
      <w:r w:rsidRPr="001655A5">
        <w:t>)</w:t>
      </w:r>
    </w:p>
    <w:p w14:paraId="5C004810" w14:textId="012CDE81" w:rsidR="001F504A" w:rsidRDefault="00802629" w:rsidP="00F45384">
      <w:pPr>
        <w:jc w:val="both"/>
        <w:rPr>
          <w:lang w:val="en-GB" w:eastAsia="ja-JP"/>
        </w:rPr>
      </w:pPr>
      <w:r>
        <w:rPr>
          <w:lang w:val="en-GB" w:eastAsia="ja-JP"/>
        </w:rPr>
        <w:t xml:space="preserve">In this combination, </w:t>
      </w:r>
      <w:r w:rsidR="00AE0891">
        <w:rPr>
          <w:lang w:val="en-GB" w:eastAsia="ja-JP"/>
        </w:rPr>
        <w:t xml:space="preserve">transmissions by </w:t>
      </w:r>
      <w:r>
        <w:rPr>
          <w:lang w:val="en-GB" w:eastAsia="ja-JP"/>
        </w:rPr>
        <w:t xml:space="preserve">LTE SL UE and NR SL UE are </w:t>
      </w:r>
      <w:r w:rsidR="006E1458">
        <w:rPr>
          <w:lang w:val="en-GB" w:eastAsia="ja-JP"/>
        </w:rPr>
        <w:t xml:space="preserve">not </w:t>
      </w:r>
      <w:r w:rsidR="00AE0891">
        <w:rPr>
          <w:lang w:val="en-GB" w:eastAsia="ja-JP"/>
        </w:rPr>
        <w:t>scheduled by</w:t>
      </w:r>
      <w:r w:rsidR="006E1458">
        <w:rPr>
          <w:lang w:val="en-GB" w:eastAsia="ja-JP"/>
        </w:rPr>
        <w:t xml:space="preserve"> network nodes</w:t>
      </w:r>
      <w:r w:rsidR="00AE0891">
        <w:rPr>
          <w:lang w:val="en-GB" w:eastAsia="ja-JP"/>
        </w:rPr>
        <w:t xml:space="preserve">. </w:t>
      </w:r>
      <w:r w:rsidR="00691802">
        <w:rPr>
          <w:lang w:val="en-GB" w:eastAsia="ja-JP"/>
        </w:rPr>
        <w:t>Instead,</w:t>
      </w:r>
      <w:r w:rsidR="00AE0891">
        <w:rPr>
          <w:lang w:val="en-GB" w:eastAsia="ja-JP"/>
        </w:rPr>
        <w:t xml:space="preserve"> </w:t>
      </w:r>
      <w:r w:rsidR="0027135A">
        <w:rPr>
          <w:lang w:val="en-GB" w:eastAsia="ja-JP"/>
        </w:rPr>
        <w:t>each</w:t>
      </w:r>
      <w:r w:rsidR="00AE0891">
        <w:rPr>
          <w:lang w:val="en-GB" w:eastAsia="ja-JP"/>
        </w:rPr>
        <w:t xml:space="preserve"> UE</w:t>
      </w:r>
      <w:r w:rsidR="00F147C9">
        <w:rPr>
          <w:lang w:val="en-GB" w:eastAsia="ja-JP"/>
        </w:rPr>
        <w:t xml:space="preserve"> </w:t>
      </w:r>
      <w:r w:rsidR="00EB4634">
        <w:rPr>
          <w:lang w:val="en-GB" w:eastAsia="ja-JP"/>
        </w:rPr>
        <w:t>select</w:t>
      </w:r>
      <w:r w:rsidR="005A7793">
        <w:rPr>
          <w:lang w:val="en-GB" w:eastAsia="ja-JP"/>
        </w:rPr>
        <w:t xml:space="preserve"> the</w:t>
      </w:r>
      <w:r w:rsidR="006E1458">
        <w:rPr>
          <w:lang w:val="en-GB" w:eastAsia="ja-JP"/>
        </w:rPr>
        <w:t xml:space="preserve"> radio resources </w:t>
      </w:r>
      <w:r w:rsidR="00F147C9">
        <w:rPr>
          <w:lang w:val="en-GB" w:eastAsia="ja-JP"/>
        </w:rPr>
        <w:t xml:space="preserve">autonomously for transmission to another UE. This </w:t>
      </w:r>
      <w:r w:rsidR="00EB4634">
        <w:rPr>
          <w:lang w:val="en-GB" w:eastAsia="ja-JP"/>
        </w:rPr>
        <w:t>is</w:t>
      </w:r>
      <w:r w:rsidR="00F147C9">
        <w:rPr>
          <w:lang w:val="en-GB" w:eastAsia="ja-JP"/>
        </w:rPr>
        <w:t xml:space="preserve"> </w:t>
      </w:r>
      <w:r w:rsidR="00665F0C">
        <w:rPr>
          <w:lang w:val="en-GB" w:eastAsia="ja-JP"/>
        </w:rPr>
        <w:t>a</w:t>
      </w:r>
      <w:r w:rsidR="005A7793">
        <w:rPr>
          <w:lang w:val="en-GB" w:eastAsia="ja-JP"/>
        </w:rPr>
        <w:t xml:space="preserve"> relevant case/combination</w:t>
      </w:r>
      <w:r w:rsidR="00665F0C">
        <w:rPr>
          <w:lang w:val="en-GB" w:eastAsia="ja-JP"/>
        </w:rPr>
        <w:t xml:space="preserve">, e.g., </w:t>
      </w:r>
      <w:r w:rsidR="005A7793">
        <w:rPr>
          <w:lang w:val="en-GB" w:eastAsia="ja-JP"/>
        </w:rPr>
        <w:t xml:space="preserve">when NR SL and LTE SL UEs are </w:t>
      </w:r>
      <w:r w:rsidR="00665F0C">
        <w:rPr>
          <w:lang w:val="en-GB" w:eastAsia="ja-JP"/>
        </w:rPr>
        <w:t>operating</w:t>
      </w:r>
      <w:r w:rsidR="005A7793">
        <w:rPr>
          <w:lang w:val="en-GB" w:eastAsia="ja-JP"/>
        </w:rPr>
        <w:t xml:space="preserve"> in </w:t>
      </w:r>
      <w:r w:rsidR="00EB4634">
        <w:rPr>
          <w:lang w:val="en-GB" w:eastAsia="ja-JP"/>
        </w:rPr>
        <w:t xml:space="preserve">the </w:t>
      </w:r>
      <w:r w:rsidR="005A7793">
        <w:rPr>
          <w:lang w:val="en-GB" w:eastAsia="ja-JP"/>
        </w:rPr>
        <w:t>ITS band.</w:t>
      </w:r>
    </w:p>
    <w:p w14:paraId="1DEDB099" w14:textId="2C014B14" w:rsidR="00974052" w:rsidRPr="000F1354" w:rsidRDefault="00E54910">
      <w:pPr>
        <w:pStyle w:val="Observation"/>
        <w:ind w:left="1701" w:hanging="1701"/>
      </w:pPr>
      <w:bookmarkStart w:id="3" w:name="_Toc111212460"/>
      <w:r>
        <w:lastRenderedPageBreak/>
        <w:t>Combination A, where LTE SL UE and NR SL UE</w:t>
      </w:r>
      <w:r w:rsidR="00EC221A">
        <w:t xml:space="preserve"> are </w:t>
      </w:r>
      <w:r w:rsidR="00EB4634">
        <w:t>selecting</w:t>
      </w:r>
      <w:r w:rsidR="00EC221A">
        <w:t xml:space="preserve"> </w:t>
      </w:r>
      <w:r w:rsidR="001344CE">
        <w:t>r</w:t>
      </w:r>
      <w:r w:rsidR="00D95D3A">
        <w:t>adio resources autonomously,</w:t>
      </w:r>
      <w:r>
        <w:t xml:space="preserve"> is </w:t>
      </w:r>
      <w:r w:rsidR="00665F0C">
        <w:t>a</w:t>
      </w:r>
      <w:r>
        <w:t xml:space="preserve"> relevant case</w:t>
      </w:r>
      <w:r w:rsidR="00665F0C">
        <w:t>, e.g.,</w:t>
      </w:r>
      <w:r>
        <w:t xml:space="preserve"> for operation in ITS band</w:t>
      </w:r>
      <w:r w:rsidR="00974052">
        <w:t>.</w:t>
      </w:r>
      <w:bookmarkEnd w:id="3"/>
    </w:p>
    <w:p w14:paraId="1C3280E0" w14:textId="48AA14BC" w:rsidR="001F504A" w:rsidRDefault="001F504A" w:rsidP="001F504A">
      <w:pPr>
        <w:pStyle w:val="Heading2"/>
      </w:pPr>
      <w:r>
        <w:t>2.2</w:t>
      </w:r>
      <w:r w:rsidR="0061239F">
        <w:tab/>
      </w:r>
      <w:r w:rsidRPr="001655A5">
        <w:t>Mode 1 NR SL + Mode 4 LTE SL (Combination B)</w:t>
      </w:r>
    </w:p>
    <w:p w14:paraId="6EB9D51B" w14:textId="1A81516B" w:rsidR="006C74AA" w:rsidRDefault="004B253C" w:rsidP="00F45384">
      <w:pPr>
        <w:jc w:val="both"/>
        <w:rPr>
          <w:lang w:val="en-GB" w:eastAsia="ja-JP"/>
        </w:rPr>
      </w:pPr>
      <w:r>
        <w:rPr>
          <w:lang w:val="en-GB" w:eastAsia="ja-JP"/>
        </w:rPr>
        <w:t xml:space="preserve">In this combination, the NR SL UE </w:t>
      </w:r>
      <w:r w:rsidR="00976AB9">
        <w:rPr>
          <w:lang w:val="en-GB" w:eastAsia="ja-JP"/>
        </w:rPr>
        <w:t xml:space="preserve">is under a </w:t>
      </w:r>
      <w:proofErr w:type="spellStart"/>
      <w:r w:rsidR="00976AB9">
        <w:rPr>
          <w:lang w:val="en-GB" w:eastAsia="ja-JP"/>
        </w:rPr>
        <w:t>gNB</w:t>
      </w:r>
      <w:proofErr w:type="spellEnd"/>
      <w:r w:rsidR="00976AB9">
        <w:rPr>
          <w:lang w:val="en-GB" w:eastAsia="ja-JP"/>
        </w:rPr>
        <w:t xml:space="preserve"> coverage and the </w:t>
      </w:r>
      <w:proofErr w:type="spellStart"/>
      <w:r w:rsidR="00976AB9">
        <w:rPr>
          <w:lang w:val="en-GB" w:eastAsia="ja-JP"/>
        </w:rPr>
        <w:t>gNB</w:t>
      </w:r>
      <w:proofErr w:type="spellEnd"/>
      <w:r w:rsidR="00976AB9">
        <w:rPr>
          <w:lang w:val="en-GB" w:eastAsia="ja-JP"/>
        </w:rPr>
        <w:t xml:space="preserve"> </w:t>
      </w:r>
      <w:r w:rsidR="00FB7BAF">
        <w:rPr>
          <w:lang w:val="en-GB" w:eastAsia="ja-JP"/>
        </w:rPr>
        <w:t>controls the</w:t>
      </w:r>
      <w:r w:rsidR="00976AB9">
        <w:rPr>
          <w:lang w:val="en-GB" w:eastAsia="ja-JP"/>
        </w:rPr>
        <w:t xml:space="preserve"> resources used by the </w:t>
      </w:r>
      <w:r w:rsidR="000033C3">
        <w:rPr>
          <w:lang w:val="en-GB" w:eastAsia="ja-JP"/>
        </w:rPr>
        <w:t xml:space="preserve">NR SL </w:t>
      </w:r>
      <w:r w:rsidR="00976AB9">
        <w:rPr>
          <w:lang w:val="en-GB" w:eastAsia="ja-JP"/>
        </w:rPr>
        <w:t xml:space="preserve">UE for transmission to another UE. </w:t>
      </w:r>
      <w:r w:rsidR="006C74AA">
        <w:rPr>
          <w:lang w:val="en-GB" w:eastAsia="ja-JP"/>
        </w:rPr>
        <w:t>We distinguish three situations:</w:t>
      </w:r>
    </w:p>
    <w:p w14:paraId="7243506C" w14:textId="07DD35E3" w:rsidR="006C74AA" w:rsidRPr="00F45384" w:rsidRDefault="006C74AA" w:rsidP="00F45384">
      <w:pPr>
        <w:pStyle w:val="ListParagraph"/>
        <w:numPr>
          <w:ilvl w:val="0"/>
          <w:numId w:val="39"/>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gNB</w:t>
      </w:r>
      <w:proofErr w:type="spellEnd"/>
      <w:r w:rsidRPr="00F45384">
        <w:rPr>
          <w:rFonts w:ascii="Arial" w:hAnsi="Arial" w:cs="Arial"/>
          <w:sz w:val="20"/>
          <w:szCs w:val="20"/>
          <w:lang w:val="en-GB" w:eastAsia="ja-JP"/>
        </w:rPr>
        <w:t xml:space="preserve"> has not information about the presence of LTE UEs.</w:t>
      </w:r>
    </w:p>
    <w:p w14:paraId="712BD258" w14:textId="048100B7" w:rsidR="006C74AA" w:rsidRPr="00AF7C00" w:rsidRDefault="006C74AA" w:rsidP="00F45384">
      <w:pPr>
        <w:pStyle w:val="ListParagraph"/>
        <w:numPr>
          <w:ilvl w:val="0"/>
          <w:numId w:val="39"/>
        </w:numPr>
        <w:jc w:val="both"/>
        <w:rPr>
          <w:rFonts w:cs="Arial"/>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gNB</w:t>
      </w:r>
      <w:proofErr w:type="spellEnd"/>
      <w:r w:rsidR="006117BA" w:rsidRPr="00F45384">
        <w:rPr>
          <w:rFonts w:ascii="Arial" w:hAnsi="Arial" w:cs="Arial"/>
          <w:sz w:val="20"/>
          <w:szCs w:val="20"/>
          <w:lang w:val="en-GB" w:eastAsia="ja-JP"/>
        </w:rPr>
        <w:t xml:space="preserve"> has </w:t>
      </w:r>
      <w:r w:rsidR="00C2471F" w:rsidRPr="00F45384">
        <w:rPr>
          <w:rFonts w:ascii="Arial" w:hAnsi="Arial" w:cs="Arial"/>
          <w:sz w:val="20"/>
          <w:szCs w:val="20"/>
          <w:lang w:val="en-GB" w:eastAsia="ja-JP"/>
        </w:rPr>
        <w:t>information about the presence of LTE UEs but not about reservations by LTE UEs.</w:t>
      </w:r>
    </w:p>
    <w:p w14:paraId="328578BD" w14:textId="6742F668" w:rsidR="00C2471F" w:rsidRPr="00AF7C00" w:rsidRDefault="00C2471F" w:rsidP="00F45384">
      <w:pPr>
        <w:pStyle w:val="ListParagraph"/>
        <w:numPr>
          <w:ilvl w:val="0"/>
          <w:numId w:val="39"/>
        </w:numPr>
        <w:jc w:val="both"/>
        <w:rPr>
          <w:rFonts w:cs="Arial"/>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gNB</w:t>
      </w:r>
      <w:proofErr w:type="spellEnd"/>
      <w:r w:rsidRPr="00F45384">
        <w:rPr>
          <w:rFonts w:ascii="Arial" w:hAnsi="Arial" w:cs="Arial"/>
          <w:sz w:val="20"/>
          <w:szCs w:val="20"/>
          <w:lang w:val="en-GB" w:eastAsia="ja-JP"/>
        </w:rPr>
        <w:t xml:space="preserve"> has </w:t>
      </w:r>
      <w:r w:rsidR="00DB4EBF" w:rsidRPr="00F45384">
        <w:rPr>
          <w:rFonts w:ascii="Arial" w:hAnsi="Arial" w:cs="Arial"/>
          <w:sz w:val="20"/>
          <w:szCs w:val="20"/>
          <w:lang w:val="en-GB" w:eastAsia="ja-JP"/>
        </w:rPr>
        <w:t xml:space="preserve">dynamic </w:t>
      </w:r>
      <w:r w:rsidRPr="00F45384">
        <w:rPr>
          <w:rFonts w:ascii="Arial" w:hAnsi="Arial" w:cs="Arial"/>
          <w:sz w:val="20"/>
          <w:szCs w:val="20"/>
          <w:lang w:val="en-GB" w:eastAsia="ja-JP"/>
        </w:rPr>
        <w:t xml:space="preserve">information about </w:t>
      </w:r>
      <w:r w:rsidR="00DB4EBF" w:rsidRPr="00F45384">
        <w:rPr>
          <w:rFonts w:ascii="Arial" w:hAnsi="Arial" w:cs="Arial"/>
          <w:sz w:val="20"/>
          <w:szCs w:val="20"/>
          <w:lang w:val="en-GB" w:eastAsia="ja-JP"/>
        </w:rPr>
        <w:t>reservations by LTE UEs.</w:t>
      </w:r>
    </w:p>
    <w:p w14:paraId="2D76A91F" w14:textId="5D3D6BDD" w:rsidR="00DB4EBF" w:rsidRDefault="00862976" w:rsidP="00F45384">
      <w:pPr>
        <w:spacing w:before="240"/>
        <w:jc w:val="both"/>
        <w:rPr>
          <w:lang w:val="en-GB" w:eastAsia="ja-JP"/>
        </w:rPr>
      </w:pPr>
      <w:r>
        <w:rPr>
          <w:lang w:val="en-GB" w:eastAsia="ja-JP"/>
        </w:rPr>
        <w:t>In our view,</w:t>
      </w:r>
      <w:r w:rsidR="002A5BD0">
        <w:rPr>
          <w:lang w:val="en-GB" w:eastAsia="ja-JP"/>
        </w:rPr>
        <w:t xml:space="preserve"> for case 1 there is no</w:t>
      </w:r>
      <w:r>
        <w:rPr>
          <w:lang w:val="en-GB" w:eastAsia="ja-JP"/>
        </w:rPr>
        <w:t xml:space="preserve"> </w:t>
      </w:r>
      <w:r w:rsidR="004703F9">
        <w:rPr>
          <w:lang w:val="en-GB" w:eastAsia="ja-JP"/>
        </w:rPr>
        <w:t>possible optimization</w:t>
      </w:r>
      <w:r w:rsidR="003E3FEE">
        <w:rPr>
          <w:lang w:val="en-GB" w:eastAsia="ja-JP"/>
        </w:rPr>
        <w:t xml:space="preserve">. For case 2, the </w:t>
      </w:r>
      <w:proofErr w:type="spellStart"/>
      <w:r w:rsidR="003E3FEE">
        <w:rPr>
          <w:lang w:val="en-GB" w:eastAsia="ja-JP"/>
        </w:rPr>
        <w:t>gNB</w:t>
      </w:r>
      <w:proofErr w:type="spellEnd"/>
      <w:r w:rsidR="003E3FEE">
        <w:rPr>
          <w:lang w:val="en-GB" w:eastAsia="ja-JP"/>
        </w:rPr>
        <w:t xml:space="preserve"> can apply </w:t>
      </w:r>
      <w:r w:rsidR="00C068B7">
        <w:rPr>
          <w:lang w:val="en-GB" w:eastAsia="ja-JP"/>
        </w:rPr>
        <w:t xml:space="preserve">a solution </w:t>
      </w:r>
      <w:r w:rsidR="00FD59BD">
        <w:rPr>
          <w:lang w:val="en-GB" w:eastAsia="ja-JP"/>
        </w:rPr>
        <w:t>like</w:t>
      </w:r>
      <w:r w:rsidR="00BA2D59">
        <w:rPr>
          <w:lang w:val="en-GB" w:eastAsia="ja-JP"/>
        </w:rPr>
        <w:t xml:space="preserve"> the </w:t>
      </w:r>
      <w:r w:rsidR="00FD59BD">
        <w:rPr>
          <w:lang w:val="en-GB" w:eastAsia="ja-JP"/>
        </w:rPr>
        <w:t>one based on</w:t>
      </w:r>
      <w:r w:rsidR="00BA2D59">
        <w:rPr>
          <w:lang w:val="en-GB" w:eastAsia="ja-JP"/>
        </w:rPr>
        <w:t xml:space="preserve"> restricted resource allocation discussed in </w:t>
      </w:r>
      <w:r w:rsidR="00BA2D59" w:rsidRPr="00F7224F">
        <w:rPr>
          <w:lang w:val="en-GB" w:eastAsia="ja-JP"/>
        </w:rPr>
        <w:t xml:space="preserve">Sections </w:t>
      </w:r>
      <w:r w:rsidR="00864836" w:rsidRPr="00F7224F">
        <w:rPr>
          <w:lang w:val="en-GB" w:eastAsia="ja-JP"/>
        </w:rPr>
        <w:t>4</w:t>
      </w:r>
      <w:r w:rsidR="00875C0C" w:rsidRPr="00F7224F">
        <w:rPr>
          <w:lang w:val="en-GB" w:eastAsia="ja-JP"/>
        </w:rPr>
        <w:t xml:space="preserve">.3 and </w:t>
      </w:r>
      <w:r w:rsidR="00864836" w:rsidRPr="00F7224F">
        <w:rPr>
          <w:lang w:val="en-GB" w:eastAsia="ja-JP"/>
        </w:rPr>
        <w:t>4</w:t>
      </w:r>
      <w:r w:rsidR="00875C0C" w:rsidRPr="00F7224F">
        <w:rPr>
          <w:lang w:val="en-GB" w:eastAsia="ja-JP"/>
        </w:rPr>
        <w:t>.4</w:t>
      </w:r>
      <w:r w:rsidR="00875C0C">
        <w:rPr>
          <w:lang w:val="en-GB" w:eastAsia="ja-JP"/>
        </w:rPr>
        <w:t xml:space="preserve"> in the context of </w:t>
      </w:r>
      <w:r w:rsidR="0046475F">
        <w:rPr>
          <w:lang w:val="en-GB" w:eastAsia="ja-JP"/>
        </w:rPr>
        <w:t>semi-static and dynamic co-channel coexistence.</w:t>
      </w:r>
      <w:r w:rsidR="007E231B">
        <w:rPr>
          <w:lang w:val="en-GB" w:eastAsia="ja-JP"/>
        </w:rPr>
        <w:t xml:space="preserve"> </w:t>
      </w:r>
      <w:r w:rsidR="00BA2BFD">
        <w:rPr>
          <w:lang w:val="en-GB" w:eastAsia="ja-JP"/>
        </w:rPr>
        <w:t xml:space="preserve">Case 3 requires very dynamic </w:t>
      </w:r>
      <w:r w:rsidR="004F5111">
        <w:rPr>
          <w:lang w:val="en-GB" w:eastAsia="ja-JP"/>
        </w:rPr>
        <w:t xml:space="preserve">and costly </w:t>
      </w:r>
      <w:r w:rsidR="00BA2BFD">
        <w:rPr>
          <w:lang w:val="en-GB" w:eastAsia="ja-JP"/>
        </w:rPr>
        <w:t>re</w:t>
      </w:r>
      <w:r w:rsidR="007E3B14">
        <w:rPr>
          <w:lang w:val="en-GB" w:eastAsia="ja-JP"/>
        </w:rPr>
        <w:t xml:space="preserve">ports </w:t>
      </w:r>
      <w:r w:rsidR="000D09A7">
        <w:rPr>
          <w:lang w:val="en-GB" w:eastAsia="ja-JP"/>
        </w:rPr>
        <w:t xml:space="preserve">from </w:t>
      </w:r>
      <w:r w:rsidR="004F5111">
        <w:rPr>
          <w:lang w:val="en-GB" w:eastAsia="ja-JP"/>
        </w:rPr>
        <w:t>NR U</w:t>
      </w:r>
      <w:r w:rsidR="000D09A7">
        <w:rPr>
          <w:lang w:val="en-GB" w:eastAsia="ja-JP"/>
        </w:rPr>
        <w:t>E</w:t>
      </w:r>
      <w:r w:rsidR="00333DBC">
        <w:rPr>
          <w:lang w:val="en-GB" w:eastAsia="ja-JP"/>
        </w:rPr>
        <w:t>.</w:t>
      </w:r>
    </w:p>
    <w:p w14:paraId="492D4B72" w14:textId="40D016D9" w:rsidR="00694DFE" w:rsidRDefault="003E15B0" w:rsidP="004F5111">
      <w:pPr>
        <w:pStyle w:val="Observation"/>
        <w:ind w:left="1701" w:hanging="1701"/>
        <w:rPr>
          <w:lang w:val="en-GB"/>
        </w:rPr>
      </w:pPr>
      <w:bookmarkStart w:id="4" w:name="_Toc111212461"/>
      <w:r>
        <w:rPr>
          <w:lang w:val="en-GB"/>
        </w:rPr>
        <w:t xml:space="preserve">Information about the presence of LTE UEs allows for </w:t>
      </w:r>
      <w:r w:rsidR="00C5699E">
        <w:rPr>
          <w:lang w:val="en-GB"/>
        </w:rPr>
        <w:t xml:space="preserve">addressing </w:t>
      </w:r>
      <w:r w:rsidR="00416C29">
        <w:rPr>
          <w:lang w:val="en-GB"/>
        </w:rPr>
        <w:t>Combination B</w:t>
      </w:r>
      <w:r w:rsidR="004D51EE">
        <w:rPr>
          <w:lang w:val="en-GB"/>
        </w:rPr>
        <w:t xml:space="preserve"> </w:t>
      </w:r>
      <w:r w:rsidR="004F5111">
        <w:rPr>
          <w:lang w:val="en-GB"/>
        </w:rPr>
        <w:t xml:space="preserve">by means of scheduling restrictions applied by the </w:t>
      </w:r>
      <w:proofErr w:type="spellStart"/>
      <w:r w:rsidR="004F5111">
        <w:rPr>
          <w:lang w:val="en-GB"/>
        </w:rPr>
        <w:t>gNB</w:t>
      </w:r>
      <w:proofErr w:type="spellEnd"/>
      <w:r w:rsidR="004F5111">
        <w:rPr>
          <w:lang w:val="en-GB"/>
        </w:rPr>
        <w:t>.</w:t>
      </w:r>
      <w:bookmarkEnd w:id="4"/>
    </w:p>
    <w:p w14:paraId="253D7843" w14:textId="6B5D4DB9" w:rsidR="004F5111" w:rsidRDefault="004F5111" w:rsidP="00F45384">
      <w:pPr>
        <w:pStyle w:val="Observation"/>
        <w:ind w:left="1701" w:hanging="1701"/>
        <w:rPr>
          <w:lang w:val="en-GB"/>
        </w:rPr>
      </w:pPr>
      <w:bookmarkStart w:id="5" w:name="_Toc111212462"/>
      <w:r>
        <w:rPr>
          <w:lang w:val="en-GB"/>
        </w:rPr>
        <w:t>Information about reservations by LTE UEs requires dynamic and costly reports from the NR UE.</w:t>
      </w:r>
      <w:bookmarkEnd w:id="5"/>
    </w:p>
    <w:p w14:paraId="51294470" w14:textId="0123034E" w:rsidR="001655A5" w:rsidRDefault="001655A5" w:rsidP="00664AB5">
      <w:pPr>
        <w:pStyle w:val="Heading2"/>
      </w:pPr>
      <w:r w:rsidRPr="00664AB5">
        <w:t>2.</w:t>
      </w:r>
      <w:r w:rsidR="001F504A">
        <w:t>3</w:t>
      </w:r>
      <w:r w:rsidR="0061239F">
        <w:tab/>
      </w:r>
      <w:r w:rsidRPr="00664AB5">
        <w:t>Mode 2 NR SL + Mode 3 LTE SL (Combination C)</w:t>
      </w:r>
    </w:p>
    <w:p w14:paraId="1DD1AD3E" w14:textId="6354C00F" w:rsidR="009B4E5B" w:rsidRDefault="0085285D" w:rsidP="00F45384">
      <w:pPr>
        <w:jc w:val="both"/>
        <w:rPr>
          <w:lang w:val="en-GB" w:eastAsia="ja-JP"/>
        </w:rPr>
      </w:pPr>
      <w:r>
        <w:rPr>
          <w:lang w:val="en-GB" w:eastAsia="ja-JP"/>
        </w:rPr>
        <w:t>In this combination</w:t>
      </w:r>
      <w:r w:rsidR="001C0448">
        <w:rPr>
          <w:lang w:val="en-GB" w:eastAsia="ja-JP"/>
        </w:rPr>
        <w:t xml:space="preserve">, the LTE SL UE is under an </w:t>
      </w:r>
      <w:proofErr w:type="spellStart"/>
      <w:r w:rsidR="001C0448">
        <w:rPr>
          <w:lang w:val="en-GB" w:eastAsia="ja-JP"/>
        </w:rPr>
        <w:t>eNB</w:t>
      </w:r>
      <w:proofErr w:type="spellEnd"/>
      <w:r w:rsidR="001C0448">
        <w:rPr>
          <w:lang w:val="en-GB" w:eastAsia="ja-JP"/>
        </w:rPr>
        <w:t xml:space="preserve"> coverage and the </w:t>
      </w:r>
      <w:proofErr w:type="spellStart"/>
      <w:r w:rsidR="001C0448">
        <w:rPr>
          <w:lang w:val="en-GB" w:eastAsia="ja-JP"/>
        </w:rPr>
        <w:t>eNB</w:t>
      </w:r>
      <w:proofErr w:type="spellEnd"/>
      <w:r w:rsidR="001C0448">
        <w:rPr>
          <w:lang w:val="en-GB" w:eastAsia="ja-JP"/>
        </w:rPr>
        <w:t xml:space="preserve"> controls</w:t>
      </w:r>
      <w:r w:rsidR="00E86FDB">
        <w:rPr>
          <w:lang w:val="en-GB" w:eastAsia="ja-JP"/>
        </w:rPr>
        <w:t xml:space="preserve"> </w:t>
      </w:r>
      <w:r w:rsidR="001C0448">
        <w:rPr>
          <w:lang w:val="en-GB" w:eastAsia="ja-JP"/>
        </w:rPr>
        <w:t xml:space="preserve">the resources used by the </w:t>
      </w:r>
      <w:r w:rsidR="002B4D60">
        <w:rPr>
          <w:lang w:val="en-GB" w:eastAsia="ja-JP"/>
        </w:rPr>
        <w:t>LTE</w:t>
      </w:r>
      <w:r w:rsidR="001C0448">
        <w:rPr>
          <w:lang w:val="en-GB" w:eastAsia="ja-JP"/>
        </w:rPr>
        <w:t xml:space="preserve"> SL UE for transmission to another UE</w:t>
      </w:r>
      <w:r w:rsidR="002B4D60">
        <w:rPr>
          <w:lang w:val="en-GB" w:eastAsia="ja-JP"/>
        </w:rPr>
        <w:t xml:space="preserve">. </w:t>
      </w:r>
      <w:r w:rsidR="00D27A70">
        <w:rPr>
          <w:lang w:val="en-GB" w:eastAsia="ja-JP"/>
        </w:rPr>
        <w:t xml:space="preserve">Here, the </w:t>
      </w:r>
      <w:r w:rsidR="00FA1CD5">
        <w:rPr>
          <w:lang w:val="en-GB" w:eastAsia="ja-JP"/>
        </w:rPr>
        <w:t xml:space="preserve">NR SL UE </w:t>
      </w:r>
      <w:r w:rsidR="00DA4B6C">
        <w:rPr>
          <w:lang w:val="en-GB" w:eastAsia="ja-JP"/>
        </w:rPr>
        <w:t xml:space="preserve">selects the resources </w:t>
      </w:r>
      <w:r w:rsidR="00D27A70">
        <w:rPr>
          <w:lang w:val="en-GB" w:eastAsia="ja-JP"/>
        </w:rPr>
        <w:t xml:space="preserve">autonomously </w:t>
      </w:r>
      <w:r w:rsidR="00DA4B6C">
        <w:rPr>
          <w:lang w:val="en-GB" w:eastAsia="ja-JP"/>
        </w:rPr>
        <w:t xml:space="preserve">for </w:t>
      </w:r>
      <w:r w:rsidR="00D27A70">
        <w:rPr>
          <w:lang w:val="en-GB" w:eastAsia="ja-JP"/>
        </w:rPr>
        <w:t xml:space="preserve">SL transmission. </w:t>
      </w:r>
      <w:proofErr w:type="gramStart"/>
      <w:r w:rsidR="009B4E5B">
        <w:rPr>
          <w:lang w:val="en-GB" w:eastAsia="ja-JP"/>
        </w:rPr>
        <w:t>Similar to</w:t>
      </w:r>
      <w:proofErr w:type="gramEnd"/>
      <w:r w:rsidR="009B4E5B">
        <w:rPr>
          <w:lang w:val="en-GB" w:eastAsia="ja-JP"/>
        </w:rPr>
        <w:t xml:space="preserve"> Combination B, we can distinguish 3 cases:</w:t>
      </w:r>
    </w:p>
    <w:p w14:paraId="1800101C" w14:textId="74846555" w:rsidR="009B4E5B" w:rsidRPr="00F45384" w:rsidRDefault="009B4E5B" w:rsidP="00F45384">
      <w:pPr>
        <w:pStyle w:val="ListParagraph"/>
        <w:numPr>
          <w:ilvl w:val="0"/>
          <w:numId w:val="40"/>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eNB</w:t>
      </w:r>
      <w:proofErr w:type="spellEnd"/>
      <w:r w:rsidRPr="00F45384">
        <w:rPr>
          <w:rFonts w:ascii="Arial" w:hAnsi="Arial" w:cs="Arial"/>
          <w:sz w:val="20"/>
          <w:szCs w:val="20"/>
          <w:lang w:val="en-GB" w:eastAsia="ja-JP"/>
        </w:rPr>
        <w:t xml:space="preserve"> has not information about the presence of NR UEs.</w:t>
      </w:r>
    </w:p>
    <w:p w14:paraId="5576CFDF" w14:textId="522A88B5" w:rsidR="009B4E5B" w:rsidRPr="00F45384" w:rsidRDefault="009B4E5B" w:rsidP="00F45384">
      <w:pPr>
        <w:pStyle w:val="ListParagraph"/>
        <w:numPr>
          <w:ilvl w:val="0"/>
          <w:numId w:val="40"/>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eNB</w:t>
      </w:r>
      <w:proofErr w:type="spellEnd"/>
      <w:r w:rsidRPr="00F45384">
        <w:rPr>
          <w:rFonts w:ascii="Arial" w:hAnsi="Arial" w:cs="Arial"/>
          <w:sz w:val="20"/>
          <w:szCs w:val="20"/>
          <w:lang w:val="en-GB" w:eastAsia="ja-JP"/>
        </w:rPr>
        <w:t xml:space="preserve"> has information about the presence of NR UEs but not about reservations by NR UEs.</w:t>
      </w:r>
    </w:p>
    <w:p w14:paraId="4A1185B6" w14:textId="762D3FF7" w:rsidR="009B4E5B" w:rsidRPr="00F45384" w:rsidRDefault="009B4E5B" w:rsidP="00F45384">
      <w:pPr>
        <w:pStyle w:val="ListParagraph"/>
        <w:numPr>
          <w:ilvl w:val="0"/>
          <w:numId w:val="40"/>
        </w:numPr>
        <w:jc w:val="both"/>
        <w:rPr>
          <w:rFonts w:ascii="Arial" w:hAnsi="Arial" w:cs="Arial"/>
          <w:sz w:val="20"/>
          <w:szCs w:val="20"/>
          <w:lang w:val="en-GB" w:eastAsia="ja-JP"/>
        </w:rPr>
      </w:pPr>
      <w:r w:rsidRPr="00F45384">
        <w:rPr>
          <w:rFonts w:ascii="Arial" w:hAnsi="Arial" w:cs="Arial"/>
          <w:sz w:val="20"/>
          <w:szCs w:val="20"/>
          <w:lang w:val="en-GB" w:eastAsia="ja-JP"/>
        </w:rPr>
        <w:t xml:space="preserve">The </w:t>
      </w:r>
      <w:proofErr w:type="spellStart"/>
      <w:r w:rsidRPr="00F45384">
        <w:rPr>
          <w:rFonts w:ascii="Arial" w:hAnsi="Arial" w:cs="Arial"/>
          <w:sz w:val="20"/>
          <w:szCs w:val="20"/>
          <w:lang w:val="en-GB" w:eastAsia="ja-JP"/>
        </w:rPr>
        <w:t>eNB</w:t>
      </w:r>
      <w:proofErr w:type="spellEnd"/>
      <w:r w:rsidRPr="00F45384">
        <w:rPr>
          <w:rFonts w:ascii="Arial" w:hAnsi="Arial" w:cs="Arial"/>
          <w:sz w:val="20"/>
          <w:szCs w:val="20"/>
          <w:lang w:val="en-GB" w:eastAsia="ja-JP"/>
        </w:rPr>
        <w:t xml:space="preserve"> has dynamic information about reservations by NR UEs.</w:t>
      </w:r>
    </w:p>
    <w:p w14:paraId="2FE46948" w14:textId="43F492EA" w:rsidR="00C24DA1" w:rsidRDefault="00410D75" w:rsidP="00F45384">
      <w:pPr>
        <w:spacing w:before="240"/>
        <w:jc w:val="both"/>
        <w:rPr>
          <w:lang w:val="en-GB" w:eastAsia="ja-JP"/>
        </w:rPr>
      </w:pPr>
      <w:r>
        <w:rPr>
          <w:lang w:val="en-GB" w:eastAsia="ja-JP"/>
        </w:rPr>
        <w:t xml:space="preserve">Given that </w:t>
      </w:r>
      <w:r w:rsidR="0044561B">
        <w:rPr>
          <w:lang w:val="en-GB" w:eastAsia="ja-JP"/>
        </w:rPr>
        <w:t xml:space="preserve">changes to </w:t>
      </w:r>
      <w:r w:rsidR="00073819">
        <w:rPr>
          <w:lang w:val="en-GB" w:eastAsia="ja-JP"/>
        </w:rPr>
        <w:t xml:space="preserve">LTE UEs are precluded by the </w:t>
      </w:r>
      <w:r w:rsidR="00C90EF6">
        <w:rPr>
          <w:lang w:val="en-GB" w:eastAsia="ja-JP"/>
        </w:rPr>
        <w:t xml:space="preserve">agreements from last meeting, </w:t>
      </w:r>
      <w:r w:rsidR="00C27213">
        <w:rPr>
          <w:lang w:val="en-GB" w:eastAsia="ja-JP"/>
        </w:rPr>
        <w:t>cases 2 and 3 cannot be addressed in Rel-18.</w:t>
      </w:r>
      <w:r w:rsidR="00510597">
        <w:rPr>
          <w:lang w:val="en-GB" w:eastAsia="ja-JP"/>
        </w:rPr>
        <w:t xml:space="preserve"> </w:t>
      </w:r>
      <w:r w:rsidR="00F40BC3">
        <w:rPr>
          <w:lang w:val="en-GB" w:eastAsia="ja-JP"/>
        </w:rPr>
        <w:t xml:space="preserve">However, if the </w:t>
      </w:r>
      <w:proofErr w:type="spellStart"/>
      <w:r w:rsidR="00F40BC3">
        <w:rPr>
          <w:lang w:val="en-GB" w:eastAsia="ja-JP"/>
        </w:rPr>
        <w:t>eNB</w:t>
      </w:r>
      <w:proofErr w:type="spellEnd"/>
      <w:r w:rsidR="00F40BC3">
        <w:rPr>
          <w:lang w:val="en-GB" w:eastAsia="ja-JP"/>
        </w:rPr>
        <w:t xml:space="preserve"> would know </w:t>
      </w:r>
      <w:r w:rsidR="00E93609">
        <w:rPr>
          <w:lang w:val="en-GB" w:eastAsia="ja-JP"/>
        </w:rPr>
        <w:t xml:space="preserve">in some way (e.g., by implementation) that there are </w:t>
      </w:r>
      <w:r w:rsidR="0065587A">
        <w:rPr>
          <w:lang w:val="en-GB" w:eastAsia="ja-JP"/>
        </w:rPr>
        <w:t xml:space="preserve">NR UEs in the scenario, it could still apply a solution like the one based on restricted resource allocation discussed in </w:t>
      </w:r>
      <w:r w:rsidR="0065587A" w:rsidRPr="00F7224F">
        <w:rPr>
          <w:lang w:val="en-GB" w:eastAsia="ja-JP"/>
        </w:rPr>
        <w:t xml:space="preserve">Sections </w:t>
      </w:r>
      <w:r w:rsidR="00864836" w:rsidRPr="00F7224F">
        <w:rPr>
          <w:lang w:val="en-GB" w:eastAsia="ja-JP"/>
        </w:rPr>
        <w:t>4</w:t>
      </w:r>
      <w:r w:rsidR="0065587A" w:rsidRPr="00F7224F">
        <w:rPr>
          <w:lang w:val="en-GB" w:eastAsia="ja-JP"/>
        </w:rPr>
        <w:t xml:space="preserve">.3 and </w:t>
      </w:r>
      <w:r w:rsidR="00864836" w:rsidRPr="00F7224F">
        <w:rPr>
          <w:lang w:val="en-GB" w:eastAsia="ja-JP"/>
        </w:rPr>
        <w:t>4</w:t>
      </w:r>
      <w:r w:rsidR="0065587A" w:rsidRPr="00F7224F">
        <w:rPr>
          <w:lang w:val="en-GB" w:eastAsia="ja-JP"/>
        </w:rPr>
        <w:t>.4</w:t>
      </w:r>
      <w:r w:rsidR="0065587A">
        <w:rPr>
          <w:lang w:val="en-GB" w:eastAsia="ja-JP"/>
        </w:rPr>
        <w:t xml:space="preserve"> in the context of semi-static and dynamic co-channel coexistence</w:t>
      </w:r>
      <w:r w:rsidR="00936893">
        <w:rPr>
          <w:lang w:val="en-GB" w:eastAsia="ja-JP"/>
        </w:rPr>
        <w:t>.</w:t>
      </w:r>
    </w:p>
    <w:p w14:paraId="0626B9F9" w14:textId="28F81027" w:rsidR="00D957F8" w:rsidRDefault="00F71B2B" w:rsidP="00D957F8">
      <w:pPr>
        <w:pStyle w:val="Observation"/>
        <w:ind w:left="1701" w:hanging="1701"/>
      </w:pPr>
      <w:bookmarkStart w:id="6" w:name="_Toc110957117"/>
      <w:bookmarkStart w:id="7" w:name="_Toc111212463"/>
      <w:bookmarkEnd w:id="6"/>
      <w:r>
        <w:rPr>
          <w:lang w:val="en-GB"/>
        </w:rPr>
        <w:t xml:space="preserve">Optimizations for Combination C are not </w:t>
      </w:r>
      <w:r w:rsidR="00EB17BF">
        <w:rPr>
          <w:lang w:val="en-GB"/>
        </w:rPr>
        <w:t>feasible given the agreement precluding changes to LTE specifications</w:t>
      </w:r>
      <w:r w:rsidR="00D957F8">
        <w:t>.</w:t>
      </w:r>
      <w:bookmarkEnd w:id="7"/>
    </w:p>
    <w:p w14:paraId="6F32818E" w14:textId="0A46900C" w:rsidR="00C62C5E" w:rsidRDefault="00C62C5E" w:rsidP="00C62C5E">
      <w:pPr>
        <w:pStyle w:val="Heading2"/>
      </w:pPr>
      <w:r w:rsidRPr="00664AB5">
        <w:t>2.</w:t>
      </w:r>
      <w:r w:rsidR="001F504A">
        <w:t>4</w:t>
      </w:r>
      <w:r w:rsidR="0061239F">
        <w:tab/>
      </w:r>
      <w:r w:rsidRPr="00664AB5">
        <w:t xml:space="preserve">Mode </w:t>
      </w:r>
      <w:r>
        <w:t>1</w:t>
      </w:r>
      <w:r w:rsidRPr="00664AB5">
        <w:t xml:space="preserve"> NR SL + Mode 3 LTE SL (Combination </w:t>
      </w:r>
      <w:r>
        <w:t>D</w:t>
      </w:r>
      <w:r w:rsidRPr="00664AB5">
        <w:t>)</w:t>
      </w:r>
    </w:p>
    <w:p w14:paraId="7FA10A69" w14:textId="5010CB0A" w:rsidR="00C62C5E" w:rsidRDefault="00C62C5E" w:rsidP="00F45384">
      <w:pPr>
        <w:jc w:val="both"/>
        <w:rPr>
          <w:lang w:val="en-GB" w:eastAsia="ja-JP"/>
        </w:rPr>
      </w:pPr>
      <w:r>
        <w:rPr>
          <w:lang w:val="en-GB" w:eastAsia="ja-JP"/>
        </w:rPr>
        <w:t>In this combination, the LTE SL UE</w:t>
      </w:r>
      <w:r w:rsidR="00E86673">
        <w:rPr>
          <w:lang w:val="en-GB" w:eastAsia="ja-JP"/>
        </w:rPr>
        <w:t>/NR SL UE</w:t>
      </w:r>
      <w:r>
        <w:rPr>
          <w:lang w:val="en-GB" w:eastAsia="ja-JP"/>
        </w:rPr>
        <w:t xml:space="preserve"> is under an </w:t>
      </w:r>
      <w:proofErr w:type="spellStart"/>
      <w:r>
        <w:rPr>
          <w:lang w:val="en-GB" w:eastAsia="ja-JP"/>
        </w:rPr>
        <w:t>eNB</w:t>
      </w:r>
      <w:proofErr w:type="spellEnd"/>
      <w:r w:rsidR="00E86673">
        <w:rPr>
          <w:lang w:val="en-GB" w:eastAsia="ja-JP"/>
        </w:rPr>
        <w:t>/</w:t>
      </w:r>
      <w:proofErr w:type="spellStart"/>
      <w:r w:rsidR="00E86673">
        <w:rPr>
          <w:lang w:val="en-GB" w:eastAsia="ja-JP"/>
        </w:rPr>
        <w:t>gNB</w:t>
      </w:r>
      <w:proofErr w:type="spellEnd"/>
      <w:r>
        <w:rPr>
          <w:lang w:val="en-GB" w:eastAsia="ja-JP"/>
        </w:rPr>
        <w:t xml:space="preserve"> coverage and </w:t>
      </w:r>
      <w:proofErr w:type="spellStart"/>
      <w:r w:rsidR="00E86673">
        <w:rPr>
          <w:lang w:val="en-GB" w:eastAsia="ja-JP"/>
        </w:rPr>
        <w:t>e</w:t>
      </w:r>
      <w:r>
        <w:rPr>
          <w:lang w:val="en-GB" w:eastAsia="ja-JP"/>
        </w:rPr>
        <w:t>NB</w:t>
      </w:r>
      <w:proofErr w:type="spellEnd"/>
      <w:r w:rsidR="00E86673">
        <w:rPr>
          <w:lang w:val="en-GB" w:eastAsia="ja-JP"/>
        </w:rPr>
        <w:t>/</w:t>
      </w:r>
      <w:proofErr w:type="spellStart"/>
      <w:r w:rsidR="00E86673">
        <w:rPr>
          <w:lang w:val="en-GB" w:eastAsia="ja-JP"/>
        </w:rPr>
        <w:t>gNB</w:t>
      </w:r>
      <w:proofErr w:type="spellEnd"/>
      <w:r>
        <w:rPr>
          <w:lang w:val="en-GB" w:eastAsia="ja-JP"/>
        </w:rPr>
        <w:t xml:space="preserve"> controls the resources used by the LTE SL UE</w:t>
      </w:r>
      <w:r w:rsidR="00436DEA">
        <w:rPr>
          <w:lang w:val="en-GB" w:eastAsia="ja-JP"/>
        </w:rPr>
        <w:t>/NR SL UE</w:t>
      </w:r>
      <w:r>
        <w:rPr>
          <w:lang w:val="en-GB" w:eastAsia="ja-JP"/>
        </w:rPr>
        <w:t xml:space="preserve"> for transmission to another UE.</w:t>
      </w:r>
      <w:r w:rsidR="00436DEA">
        <w:rPr>
          <w:lang w:val="en-GB" w:eastAsia="ja-JP"/>
        </w:rPr>
        <w:t xml:space="preserve"> </w:t>
      </w:r>
      <w:r w:rsidR="001713DE">
        <w:rPr>
          <w:lang w:val="en-GB" w:eastAsia="ja-JP"/>
        </w:rPr>
        <w:t xml:space="preserve">At least </w:t>
      </w:r>
      <w:r w:rsidR="00F37098">
        <w:rPr>
          <w:lang w:val="en-GB" w:eastAsia="ja-JP"/>
        </w:rPr>
        <w:t xml:space="preserve">the </w:t>
      </w:r>
      <w:r w:rsidR="00BA171B">
        <w:rPr>
          <w:lang w:val="en-GB" w:eastAsia="ja-JP"/>
        </w:rPr>
        <w:t xml:space="preserve">discussion </w:t>
      </w:r>
      <w:r w:rsidR="0004736A">
        <w:rPr>
          <w:lang w:val="en-GB" w:eastAsia="ja-JP"/>
        </w:rPr>
        <w:t xml:space="preserve">for combination B is applicable here. In addition, if the </w:t>
      </w:r>
      <w:proofErr w:type="spellStart"/>
      <w:r w:rsidR="0004736A">
        <w:rPr>
          <w:lang w:val="en-GB" w:eastAsia="ja-JP"/>
        </w:rPr>
        <w:t>eNB</w:t>
      </w:r>
      <w:proofErr w:type="spellEnd"/>
      <w:r w:rsidR="0004736A">
        <w:rPr>
          <w:lang w:val="en-GB" w:eastAsia="ja-JP"/>
        </w:rPr>
        <w:t xml:space="preserve"> and </w:t>
      </w:r>
      <w:proofErr w:type="spellStart"/>
      <w:r w:rsidR="0004736A">
        <w:rPr>
          <w:lang w:val="en-GB" w:eastAsia="ja-JP"/>
        </w:rPr>
        <w:t>gNB</w:t>
      </w:r>
      <w:proofErr w:type="spellEnd"/>
      <w:r w:rsidR="0004736A">
        <w:rPr>
          <w:lang w:val="en-GB" w:eastAsia="ja-JP"/>
        </w:rPr>
        <w:t xml:space="preserve"> can communicate</w:t>
      </w:r>
      <w:r w:rsidR="001D2365">
        <w:rPr>
          <w:lang w:val="en-GB" w:eastAsia="ja-JP"/>
        </w:rPr>
        <w:t xml:space="preserve"> and share the information about </w:t>
      </w:r>
      <w:r w:rsidR="005E5B8E">
        <w:rPr>
          <w:lang w:val="en-GB" w:eastAsia="ja-JP"/>
        </w:rPr>
        <w:t>res</w:t>
      </w:r>
      <w:r w:rsidR="00532BD4">
        <w:rPr>
          <w:lang w:val="en-GB" w:eastAsia="ja-JP"/>
        </w:rPr>
        <w:t>e</w:t>
      </w:r>
      <w:r w:rsidR="005E5B8E">
        <w:rPr>
          <w:lang w:val="en-GB" w:eastAsia="ja-JP"/>
        </w:rPr>
        <w:t xml:space="preserve">rved resource for LTE SL and NR SL, then </w:t>
      </w:r>
      <w:r w:rsidR="001F16F2">
        <w:rPr>
          <w:lang w:val="en-GB" w:eastAsia="ja-JP"/>
        </w:rPr>
        <w:t xml:space="preserve">LTE-NR co-channel </w:t>
      </w:r>
      <w:r w:rsidR="005E5B8E">
        <w:rPr>
          <w:lang w:val="en-GB" w:eastAsia="ja-JP"/>
        </w:rPr>
        <w:t xml:space="preserve">coexistence </w:t>
      </w:r>
      <w:r w:rsidR="007543D1">
        <w:rPr>
          <w:lang w:val="en-GB" w:eastAsia="ja-JP"/>
        </w:rPr>
        <w:t>is not</w:t>
      </w:r>
      <w:r w:rsidR="001F16F2">
        <w:rPr>
          <w:lang w:val="en-GB" w:eastAsia="ja-JP"/>
        </w:rPr>
        <w:t xml:space="preserve"> a big issue</w:t>
      </w:r>
      <w:r w:rsidR="00532BD4">
        <w:rPr>
          <w:lang w:val="en-GB" w:eastAsia="ja-JP"/>
        </w:rPr>
        <w:t xml:space="preserve"> and network nodes control the collision or interference between different RATs.</w:t>
      </w:r>
    </w:p>
    <w:p w14:paraId="401334A6" w14:textId="7E3FD8D6" w:rsidR="00D66605" w:rsidRDefault="00F47447" w:rsidP="00D66605">
      <w:pPr>
        <w:pStyle w:val="Observation"/>
        <w:ind w:left="1701" w:hanging="1701"/>
      </w:pPr>
      <w:bookmarkStart w:id="8" w:name="_Toc111212464"/>
      <w:r>
        <w:rPr>
          <w:lang w:val="en-GB"/>
        </w:rPr>
        <w:t>Specific o</w:t>
      </w:r>
      <w:r w:rsidR="00D66605">
        <w:rPr>
          <w:lang w:val="en-GB"/>
        </w:rPr>
        <w:t>ptimizations for Combination D are not needed.</w:t>
      </w:r>
      <w:bookmarkEnd w:id="8"/>
    </w:p>
    <w:p w14:paraId="64EEDA19" w14:textId="53C00AF9" w:rsidR="00E46943" w:rsidRDefault="00E46943" w:rsidP="00F45384">
      <w:pPr>
        <w:pStyle w:val="Heading1"/>
      </w:pPr>
      <w:r w:rsidRPr="00C53434">
        <w:t>3</w:t>
      </w:r>
      <w:r w:rsidR="0061239F">
        <w:tab/>
      </w:r>
      <w:r>
        <w:t>Device Types</w:t>
      </w:r>
      <w:r w:rsidR="00EA00FA">
        <w:t xml:space="preserve"> </w:t>
      </w:r>
      <w:r w:rsidR="00E2090E">
        <w:t xml:space="preserve">in </w:t>
      </w:r>
      <w:r w:rsidR="00741ACF">
        <w:t>LTE</w:t>
      </w:r>
      <w:r w:rsidR="001822D8">
        <w:t xml:space="preserve">-NR </w:t>
      </w:r>
      <w:r w:rsidR="00E2090E">
        <w:t xml:space="preserve">Co-channel </w:t>
      </w:r>
      <w:r w:rsidR="004B6EA1">
        <w:t>Coex</w:t>
      </w:r>
      <w:r w:rsidR="006541E0">
        <w:t>i</w:t>
      </w:r>
      <w:r w:rsidR="00A47229">
        <w:t>s</w:t>
      </w:r>
      <w:r w:rsidR="004B6EA1">
        <w:t>tence</w:t>
      </w:r>
    </w:p>
    <w:p w14:paraId="39BBA840" w14:textId="6F467D7A" w:rsidR="00C62C5E" w:rsidRDefault="001822D8" w:rsidP="00F45384">
      <w:pPr>
        <w:jc w:val="both"/>
        <w:rPr>
          <w:lang w:val="en-GB" w:eastAsia="ja-JP"/>
        </w:rPr>
      </w:pPr>
      <w:r>
        <w:rPr>
          <w:lang w:val="en-GB" w:eastAsia="ja-JP"/>
        </w:rPr>
        <w:t xml:space="preserve">In the previous </w:t>
      </w:r>
      <w:r w:rsidR="00EB4634">
        <w:rPr>
          <w:lang w:val="en-GB" w:eastAsia="ja-JP"/>
        </w:rPr>
        <w:t>RAN1</w:t>
      </w:r>
      <w:r>
        <w:rPr>
          <w:lang w:val="en-GB" w:eastAsia="ja-JP"/>
        </w:rPr>
        <w:t xml:space="preserve"> </w:t>
      </w:r>
      <w:r w:rsidR="00A349A1">
        <w:rPr>
          <w:lang w:val="en-GB" w:eastAsia="ja-JP"/>
        </w:rPr>
        <w:t>e-</w:t>
      </w:r>
      <w:r>
        <w:rPr>
          <w:lang w:val="en-GB" w:eastAsia="ja-JP"/>
        </w:rPr>
        <w:t xml:space="preserve">meeting, </w:t>
      </w:r>
      <w:r w:rsidR="002941E6">
        <w:rPr>
          <w:lang w:val="en-GB" w:eastAsia="ja-JP"/>
        </w:rPr>
        <w:t xml:space="preserve">the following </w:t>
      </w:r>
      <w:r w:rsidR="00EF5C69">
        <w:rPr>
          <w:lang w:val="en-GB" w:eastAsia="ja-JP"/>
        </w:rPr>
        <w:t xml:space="preserve">different types of devices have been discussed to be </w:t>
      </w:r>
      <w:r w:rsidR="00B77CFB">
        <w:rPr>
          <w:lang w:val="en-GB" w:eastAsia="ja-JP"/>
        </w:rPr>
        <w:t>consi</w:t>
      </w:r>
      <w:r w:rsidR="002E01B6">
        <w:rPr>
          <w:lang w:val="en-GB" w:eastAsia="ja-JP"/>
        </w:rPr>
        <w:t xml:space="preserve">dered in the </w:t>
      </w:r>
      <w:r w:rsidR="007C783B">
        <w:rPr>
          <w:lang w:val="en-GB" w:eastAsia="ja-JP"/>
        </w:rPr>
        <w:t>study of LTE-NR co</w:t>
      </w:r>
      <w:r w:rsidR="00A11C0F">
        <w:rPr>
          <w:lang w:val="en-GB" w:eastAsia="ja-JP"/>
        </w:rPr>
        <w:t>-channel coexistence</w:t>
      </w:r>
      <w:r w:rsidR="00825496">
        <w:rPr>
          <w:lang w:val="en-GB" w:eastAsia="ja-JP"/>
        </w:rPr>
        <w:t>:</w:t>
      </w:r>
    </w:p>
    <w:p w14:paraId="5BA1BB40" w14:textId="77777777" w:rsidR="00825496" w:rsidRPr="00F45384"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F45384">
        <w:rPr>
          <w:rFonts w:ascii="Arial" w:eastAsiaTheme="minorHAnsi" w:hAnsi="Arial"/>
          <w:sz w:val="20"/>
          <w:u w:val="single"/>
          <w:lang w:val="en-GB" w:eastAsia="ja-JP"/>
        </w:rPr>
        <w:t>Type A</w:t>
      </w:r>
      <w:r w:rsidRPr="00F45384">
        <w:rPr>
          <w:rFonts w:ascii="Arial" w:eastAsiaTheme="minorHAnsi" w:hAnsi="Arial"/>
          <w:sz w:val="20"/>
          <w:lang w:val="en-GB" w:eastAsia="ja-JP"/>
        </w:rPr>
        <w:t xml:space="preserve"> devices are Rel-18 devices that contain both LTE SL and NR SL modules</w:t>
      </w:r>
    </w:p>
    <w:p w14:paraId="66997C43" w14:textId="77777777" w:rsidR="00825496" w:rsidRPr="00F45384"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F45384">
        <w:rPr>
          <w:rFonts w:ascii="Arial" w:eastAsiaTheme="minorHAnsi" w:hAnsi="Arial"/>
          <w:sz w:val="20"/>
          <w:u w:val="single"/>
          <w:lang w:val="en-GB" w:eastAsia="ja-JP"/>
        </w:rPr>
        <w:t>Type B</w:t>
      </w:r>
      <w:r w:rsidRPr="00F45384">
        <w:rPr>
          <w:rFonts w:ascii="Arial" w:eastAsiaTheme="minorHAnsi" w:hAnsi="Arial"/>
          <w:sz w:val="20"/>
          <w:lang w:val="en-GB" w:eastAsia="ja-JP"/>
        </w:rPr>
        <w:t xml:space="preserve"> devices are Rel-18 devices that contain only NR SL modules</w:t>
      </w:r>
    </w:p>
    <w:p w14:paraId="2940F367" w14:textId="77777777" w:rsidR="00825496" w:rsidRPr="00F45384"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F45384">
        <w:rPr>
          <w:rFonts w:ascii="Arial" w:eastAsiaTheme="minorHAnsi" w:hAnsi="Arial"/>
          <w:sz w:val="20"/>
          <w:u w:val="single"/>
          <w:lang w:val="en-GB" w:eastAsia="ja-JP"/>
        </w:rPr>
        <w:lastRenderedPageBreak/>
        <w:t>Type C</w:t>
      </w:r>
      <w:r w:rsidRPr="00F45384">
        <w:rPr>
          <w:rFonts w:ascii="Arial" w:eastAsiaTheme="minorHAnsi" w:hAnsi="Arial"/>
          <w:sz w:val="20"/>
          <w:lang w:val="en-GB" w:eastAsia="ja-JP"/>
        </w:rPr>
        <w:t xml:space="preserve"> devices are Rel-14/Rel-15 devices that contain only LTE SL modules </w:t>
      </w:r>
    </w:p>
    <w:p w14:paraId="3BC680D3" w14:textId="77777777" w:rsidR="00825496" w:rsidRPr="00F45384"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F45384">
        <w:rPr>
          <w:rFonts w:ascii="Arial" w:eastAsiaTheme="minorHAnsi" w:hAnsi="Arial"/>
          <w:sz w:val="20"/>
          <w:u w:val="single"/>
          <w:lang w:val="en-GB" w:eastAsia="ja-JP"/>
        </w:rPr>
        <w:t>Type D</w:t>
      </w:r>
      <w:r w:rsidRPr="00F45384">
        <w:rPr>
          <w:rFonts w:ascii="Arial" w:eastAsiaTheme="minorHAnsi" w:hAnsi="Arial"/>
          <w:sz w:val="20"/>
          <w:lang w:val="en-GB" w:eastAsia="ja-JP"/>
        </w:rPr>
        <w:t xml:space="preserve"> devices are Rel-16/17 devices that contain only NR SL modules</w:t>
      </w:r>
    </w:p>
    <w:p w14:paraId="4948E04A" w14:textId="77777777" w:rsidR="00825496" w:rsidRPr="00F45384" w:rsidRDefault="00825496" w:rsidP="00F45384">
      <w:pPr>
        <w:pStyle w:val="ListParagraph"/>
        <w:numPr>
          <w:ilvl w:val="1"/>
          <w:numId w:val="26"/>
        </w:numPr>
        <w:spacing w:before="60" w:after="60" w:line="240" w:lineRule="auto"/>
        <w:ind w:left="720"/>
        <w:jc w:val="both"/>
        <w:rPr>
          <w:rFonts w:ascii="Arial" w:eastAsiaTheme="minorHAnsi" w:hAnsi="Arial"/>
          <w:sz w:val="20"/>
          <w:lang w:val="en-GB" w:eastAsia="ja-JP"/>
        </w:rPr>
      </w:pPr>
      <w:r w:rsidRPr="00F45384">
        <w:rPr>
          <w:rFonts w:ascii="Arial" w:eastAsiaTheme="minorHAnsi" w:hAnsi="Arial"/>
          <w:sz w:val="20"/>
          <w:u w:val="single"/>
          <w:lang w:val="en-GB" w:eastAsia="ja-JP"/>
        </w:rPr>
        <w:t>Type E</w:t>
      </w:r>
      <w:r w:rsidRPr="00F45384">
        <w:rPr>
          <w:rFonts w:ascii="Arial" w:eastAsiaTheme="minorHAnsi" w:hAnsi="Arial"/>
          <w:sz w:val="20"/>
          <w:lang w:val="en-GB" w:eastAsia="ja-JP"/>
        </w:rPr>
        <w:t xml:space="preserve"> devices are Rel-16 devices that contain both LTE SL and NR SL modules based on in-device coexistence framework</w:t>
      </w:r>
    </w:p>
    <w:p w14:paraId="5A6E6DE0" w14:textId="489B5AF1" w:rsidR="00EC0BA6" w:rsidRDefault="00483919" w:rsidP="00F816A3">
      <w:pPr>
        <w:spacing w:before="240"/>
        <w:jc w:val="both"/>
        <w:rPr>
          <w:lang w:eastAsia="ja-JP"/>
        </w:rPr>
      </w:pPr>
      <w:r w:rsidRPr="00F45384">
        <w:rPr>
          <w:lang w:eastAsia="ja-JP"/>
        </w:rPr>
        <w:t xml:space="preserve">In our view, </w:t>
      </w:r>
      <w:r w:rsidR="00F3766A">
        <w:rPr>
          <w:lang w:eastAsia="ja-JP"/>
        </w:rPr>
        <w:t xml:space="preserve">device Type B </w:t>
      </w:r>
      <w:r w:rsidR="001E10B8">
        <w:rPr>
          <w:lang w:eastAsia="ja-JP"/>
        </w:rPr>
        <w:t xml:space="preserve">should be </w:t>
      </w:r>
      <w:r w:rsidR="00A55EBF">
        <w:rPr>
          <w:lang w:eastAsia="ja-JP"/>
        </w:rPr>
        <w:t>studied</w:t>
      </w:r>
      <w:r w:rsidR="001E10B8">
        <w:rPr>
          <w:lang w:eastAsia="ja-JP"/>
        </w:rPr>
        <w:t xml:space="preserve"> as </w:t>
      </w:r>
      <w:r w:rsidR="00A55EBF">
        <w:rPr>
          <w:lang w:eastAsia="ja-JP"/>
        </w:rPr>
        <w:t xml:space="preserve">a </w:t>
      </w:r>
      <w:r w:rsidR="001E10B8">
        <w:rPr>
          <w:lang w:eastAsia="ja-JP"/>
        </w:rPr>
        <w:t>baseline</w:t>
      </w:r>
      <w:r w:rsidR="00A2452A">
        <w:rPr>
          <w:lang w:eastAsia="ja-JP"/>
        </w:rPr>
        <w:t xml:space="preserve"> in </w:t>
      </w:r>
      <w:r w:rsidR="00E1577E">
        <w:rPr>
          <w:lang w:eastAsia="ja-JP"/>
        </w:rPr>
        <w:t>the study of LTE-NR co-channel coexistence</w:t>
      </w:r>
      <w:r w:rsidR="000F6451">
        <w:rPr>
          <w:lang w:eastAsia="ja-JP"/>
        </w:rPr>
        <w:t xml:space="preserve">. </w:t>
      </w:r>
      <w:r w:rsidR="00D3432F">
        <w:rPr>
          <w:lang w:eastAsia="ja-JP"/>
        </w:rPr>
        <w:t xml:space="preserve">The purpose </w:t>
      </w:r>
      <w:r w:rsidR="00E57893">
        <w:rPr>
          <w:lang w:eastAsia="ja-JP"/>
        </w:rPr>
        <w:t xml:space="preserve">is to ensure that </w:t>
      </w:r>
      <w:r w:rsidR="00A825F9">
        <w:rPr>
          <w:lang w:eastAsia="ja-JP"/>
        </w:rPr>
        <w:t xml:space="preserve">NR UEs can detect </w:t>
      </w:r>
      <w:r w:rsidR="00E57893">
        <w:rPr>
          <w:lang w:eastAsia="ja-JP"/>
        </w:rPr>
        <w:t xml:space="preserve">LTE </w:t>
      </w:r>
      <w:r w:rsidR="002D690A">
        <w:rPr>
          <w:lang w:eastAsia="ja-JP"/>
        </w:rPr>
        <w:t>transmissions</w:t>
      </w:r>
      <w:r w:rsidR="00A825F9">
        <w:rPr>
          <w:lang w:eastAsia="ja-JP"/>
        </w:rPr>
        <w:t xml:space="preserve"> by simple means</w:t>
      </w:r>
      <w:r w:rsidR="000C2214">
        <w:rPr>
          <w:lang w:eastAsia="ja-JP"/>
        </w:rPr>
        <w:t xml:space="preserve">, not </w:t>
      </w:r>
      <w:r w:rsidR="00C3733E">
        <w:rPr>
          <w:lang w:eastAsia="ja-JP"/>
        </w:rPr>
        <w:t xml:space="preserve">relying on having an LTE SL module. </w:t>
      </w:r>
      <w:r w:rsidR="004026DF">
        <w:rPr>
          <w:lang w:eastAsia="ja-JP"/>
        </w:rPr>
        <w:t>It should be clear that</w:t>
      </w:r>
      <w:r w:rsidR="00156247">
        <w:rPr>
          <w:lang w:eastAsia="ja-JP"/>
        </w:rPr>
        <w:t xml:space="preserve"> requiring NR Rel-18 devices to </w:t>
      </w:r>
      <w:r w:rsidR="008E5DD4">
        <w:rPr>
          <w:lang w:eastAsia="ja-JP"/>
        </w:rPr>
        <w:t xml:space="preserve">implement LTE SL </w:t>
      </w:r>
      <w:r w:rsidR="003838A7">
        <w:rPr>
          <w:lang w:eastAsia="ja-JP"/>
        </w:rPr>
        <w:t xml:space="preserve">receiving features is not </w:t>
      </w:r>
      <w:r w:rsidR="00162B3C">
        <w:rPr>
          <w:lang w:eastAsia="ja-JP"/>
        </w:rPr>
        <w:t xml:space="preserve">reasonable. </w:t>
      </w:r>
      <w:r w:rsidR="00773EFF">
        <w:rPr>
          <w:lang w:eastAsia="ja-JP"/>
        </w:rPr>
        <w:t xml:space="preserve">We discuss a few </w:t>
      </w:r>
      <w:r w:rsidR="00EC0BA6">
        <w:rPr>
          <w:lang w:eastAsia="ja-JP"/>
        </w:rPr>
        <w:t>alternatives in Section 4.5.</w:t>
      </w:r>
      <w:r w:rsidR="00F816A3">
        <w:rPr>
          <w:lang w:eastAsia="ja-JP"/>
        </w:rPr>
        <w:t xml:space="preserve"> </w:t>
      </w:r>
      <w:r w:rsidR="00EC0BA6">
        <w:rPr>
          <w:lang w:eastAsia="ja-JP"/>
        </w:rPr>
        <w:t xml:space="preserve">In addition, </w:t>
      </w:r>
      <w:r w:rsidR="00E61C7E">
        <w:rPr>
          <w:lang w:eastAsia="ja-JP"/>
        </w:rPr>
        <w:t>Type A devices should be in scope too.</w:t>
      </w:r>
      <w:r w:rsidR="000D0FA1">
        <w:rPr>
          <w:lang w:eastAsia="ja-JP"/>
        </w:rPr>
        <w:t xml:space="preserve"> It is interesting that RAN1 considers </w:t>
      </w:r>
      <w:r w:rsidR="00F816A3">
        <w:rPr>
          <w:lang w:eastAsia="ja-JP"/>
        </w:rPr>
        <w:t xml:space="preserve">specific optimizations for them. </w:t>
      </w:r>
    </w:p>
    <w:p w14:paraId="78AF2132" w14:textId="42C7046A" w:rsidR="00A73933" w:rsidRDefault="00A73933" w:rsidP="00F45384">
      <w:pPr>
        <w:jc w:val="both"/>
        <w:rPr>
          <w:lang w:eastAsia="ja-JP"/>
        </w:rPr>
      </w:pPr>
      <w:r>
        <w:rPr>
          <w:lang w:eastAsia="ja-JP"/>
        </w:rPr>
        <w:t xml:space="preserve">Types </w:t>
      </w:r>
      <w:r w:rsidR="000951CD">
        <w:rPr>
          <w:lang w:eastAsia="ja-JP"/>
        </w:rPr>
        <w:t xml:space="preserve">D and </w:t>
      </w:r>
      <w:r>
        <w:rPr>
          <w:lang w:eastAsia="ja-JP"/>
        </w:rPr>
        <w:t>E</w:t>
      </w:r>
      <w:r w:rsidR="009E421A">
        <w:rPr>
          <w:lang w:eastAsia="ja-JP"/>
        </w:rPr>
        <w:t xml:space="preserve"> </w:t>
      </w:r>
      <w:r w:rsidR="00CF0D11">
        <w:rPr>
          <w:lang w:eastAsia="ja-JP"/>
        </w:rPr>
        <w:t xml:space="preserve">UEs </w:t>
      </w:r>
      <w:r w:rsidR="009E421A">
        <w:rPr>
          <w:lang w:eastAsia="ja-JP"/>
        </w:rPr>
        <w:t xml:space="preserve">should be considered </w:t>
      </w:r>
      <w:r w:rsidR="006A6751">
        <w:rPr>
          <w:lang w:eastAsia="ja-JP"/>
        </w:rPr>
        <w:t>as the passive subjects for coexistence.</w:t>
      </w:r>
      <w:r w:rsidR="006E02F6">
        <w:rPr>
          <w:lang w:eastAsia="ja-JP"/>
        </w:rPr>
        <w:t xml:space="preserve"> Coexistence with Type D UEs is </w:t>
      </w:r>
      <w:r w:rsidR="00EA2EC9">
        <w:rPr>
          <w:lang w:eastAsia="ja-JP"/>
        </w:rPr>
        <w:t>mandated by the WID:</w:t>
      </w:r>
    </w:p>
    <w:tbl>
      <w:tblPr>
        <w:tblStyle w:val="TableGrid"/>
        <w:tblW w:w="0" w:type="auto"/>
        <w:tblLook w:val="04A0" w:firstRow="1" w:lastRow="0" w:firstColumn="1" w:lastColumn="0" w:noHBand="0" w:noVBand="1"/>
      </w:tblPr>
      <w:tblGrid>
        <w:gridCol w:w="9629"/>
      </w:tblGrid>
      <w:tr w:rsidR="00EA2EC9" w14:paraId="20E2456F" w14:textId="77777777" w:rsidTr="00EA2EC9">
        <w:tc>
          <w:tcPr>
            <w:tcW w:w="9629" w:type="dxa"/>
          </w:tcPr>
          <w:p w14:paraId="413ECA43" w14:textId="1BE5F3F2" w:rsidR="00EA2EC9" w:rsidRPr="00F45384" w:rsidRDefault="00EA2EC9" w:rsidP="00F45384">
            <w:pPr>
              <w:overflowPunct w:val="0"/>
              <w:autoSpaceDE w:val="0"/>
              <w:autoSpaceDN w:val="0"/>
              <w:adjustRightInd w:val="0"/>
              <w:spacing w:before="240" w:line="240" w:lineRule="auto"/>
              <w:textAlignment w:val="baseline"/>
              <w:rPr>
                <w:rFonts w:ascii="Times New Roman" w:eastAsia="Batang" w:hAnsi="Times New Roman" w:cs="Times New Roman"/>
                <w:szCs w:val="20"/>
                <w:lang w:val="en-GB" w:eastAsia="en-GB"/>
              </w:rPr>
            </w:pPr>
            <w:r w:rsidRPr="00EA2EC9">
              <w:rPr>
                <w:rFonts w:ascii="Times New Roman" w:eastAsia="Batang" w:hAnsi="Times New Roman" w:cs="Times New Roman"/>
                <w:szCs w:val="20"/>
                <w:lang w:val="en-GB" w:eastAsia="en-GB"/>
              </w:rPr>
              <w:t xml:space="preserve">Rel-18 </w:t>
            </w:r>
            <w:proofErr w:type="spellStart"/>
            <w:r w:rsidRPr="00EA2EC9">
              <w:rPr>
                <w:rFonts w:ascii="Times New Roman" w:eastAsia="Batang" w:hAnsi="Times New Roman" w:cs="Times New Roman"/>
                <w:szCs w:val="20"/>
                <w:lang w:val="en-GB" w:eastAsia="en-GB"/>
              </w:rPr>
              <w:t>sidelink</w:t>
            </w:r>
            <w:proofErr w:type="spellEnd"/>
            <w:r w:rsidRPr="00EA2EC9">
              <w:rPr>
                <w:rFonts w:ascii="Times New Roman" w:eastAsia="Batang" w:hAnsi="Times New Roman" w:cs="Times New Roman"/>
                <w:szCs w:val="20"/>
                <w:lang w:val="en-GB" w:eastAsia="en-GB"/>
              </w:rPr>
              <w:t xml:space="preserve"> should be able to coexist with Rel-16/17 </w:t>
            </w:r>
            <w:proofErr w:type="spellStart"/>
            <w:r w:rsidRPr="00EA2EC9">
              <w:rPr>
                <w:rFonts w:ascii="Times New Roman" w:eastAsia="Batang" w:hAnsi="Times New Roman" w:cs="Times New Roman"/>
                <w:szCs w:val="20"/>
                <w:lang w:val="en-GB" w:eastAsia="en-GB"/>
              </w:rPr>
              <w:t>sidelink</w:t>
            </w:r>
            <w:proofErr w:type="spellEnd"/>
            <w:r w:rsidRPr="00EA2EC9">
              <w:rPr>
                <w:rFonts w:ascii="Times New Roman" w:eastAsia="Batang" w:hAnsi="Times New Roman" w:cs="Times New Roman"/>
                <w:szCs w:val="20"/>
                <w:lang w:val="en-GB" w:eastAsia="en-GB"/>
              </w:rPr>
              <w:t xml:space="preserve"> in the same resource pool. This does not preclude the possibility of operating Rel-18 </w:t>
            </w:r>
            <w:proofErr w:type="spellStart"/>
            <w:r w:rsidRPr="00EA2EC9">
              <w:rPr>
                <w:rFonts w:ascii="Times New Roman" w:eastAsia="Batang" w:hAnsi="Times New Roman" w:cs="Times New Roman"/>
                <w:szCs w:val="20"/>
                <w:lang w:val="en-GB" w:eastAsia="en-GB"/>
              </w:rPr>
              <w:t>sidelink</w:t>
            </w:r>
            <w:proofErr w:type="spellEnd"/>
            <w:r w:rsidRPr="00EA2EC9">
              <w:rPr>
                <w:rFonts w:ascii="Times New Roman" w:eastAsia="Batang" w:hAnsi="Times New Roman" w:cs="Times New Roman"/>
                <w:szCs w:val="20"/>
                <w:lang w:val="en-GB" w:eastAsia="en-GB"/>
              </w:rPr>
              <w:t xml:space="preserve"> in a dedicated resource pool.</w:t>
            </w:r>
          </w:p>
        </w:tc>
      </w:tr>
    </w:tbl>
    <w:p w14:paraId="2D52649A" w14:textId="06231967" w:rsidR="00B70F60" w:rsidRPr="000F1354" w:rsidRDefault="006F36A6" w:rsidP="00F45384">
      <w:pPr>
        <w:pStyle w:val="Proposal"/>
        <w:spacing w:before="240"/>
      </w:pPr>
      <w:bookmarkStart w:id="9" w:name="_Toc110957133"/>
      <w:bookmarkStart w:id="10" w:name="_Toc110957134"/>
      <w:bookmarkStart w:id="11" w:name="_Toc111212475"/>
      <w:bookmarkEnd w:id="9"/>
      <w:bookmarkEnd w:id="10"/>
      <w:r>
        <w:t xml:space="preserve">In the study of LTE-NR coexistence, </w:t>
      </w:r>
      <w:r w:rsidR="001075D7">
        <w:t>d</w:t>
      </w:r>
      <w:r w:rsidR="003C70A9">
        <w:t xml:space="preserve">evice Type B </w:t>
      </w:r>
      <w:r w:rsidR="00F443EC">
        <w:t>are</w:t>
      </w:r>
      <w:r w:rsidR="001075D7">
        <w:t xml:space="preserve"> considered as </w:t>
      </w:r>
      <w:r w:rsidR="00B94BBB">
        <w:t xml:space="preserve">the </w:t>
      </w:r>
      <w:r w:rsidR="001075D7">
        <w:t xml:space="preserve">baseline and </w:t>
      </w:r>
      <w:r w:rsidR="00B94BBB">
        <w:t>then optimization</w:t>
      </w:r>
      <w:r w:rsidR="00F443EC">
        <w:t>s</w:t>
      </w:r>
      <w:r w:rsidR="00B94BBB">
        <w:t xml:space="preserve"> can be considered </w:t>
      </w:r>
      <w:r w:rsidR="0077351A">
        <w:t>for</w:t>
      </w:r>
      <w:r w:rsidR="00B94BBB">
        <w:t xml:space="preserve"> device Type A</w:t>
      </w:r>
      <w:r w:rsidR="00B70F60">
        <w:t>.</w:t>
      </w:r>
      <w:bookmarkEnd w:id="11"/>
    </w:p>
    <w:p w14:paraId="3185F065" w14:textId="70E1E581" w:rsidR="007B1137" w:rsidRDefault="00834981" w:rsidP="00B70F60">
      <w:pPr>
        <w:pStyle w:val="Observation"/>
        <w:ind w:left="1701" w:hanging="1701"/>
      </w:pPr>
      <w:bookmarkStart w:id="12" w:name="_Toc111212465"/>
      <w:r>
        <w:t xml:space="preserve">Coexistence </w:t>
      </w:r>
      <w:r w:rsidR="0006649B">
        <w:t>solutions for b</w:t>
      </w:r>
      <w:r>
        <w:t>oth Type C and Type</w:t>
      </w:r>
      <w:r w:rsidR="0006649B">
        <w:t xml:space="preserve"> E are required</w:t>
      </w:r>
      <w:r w:rsidR="007B1137">
        <w:t>. A common design is preferable.</w:t>
      </w:r>
      <w:bookmarkEnd w:id="12"/>
    </w:p>
    <w:p w14:paraId="7E17942A" w14:textId="20E1F00C" w:rsidR="005C6CCD" w:rsidRPr="000F1354" w:rsidRDefault="007B1137" w:rsidP="00B70F60">
      <w:pPr>
        <w:pStyle w:val="Observation"/>
        <w:ind w:left="1701" w:hanging="1701"/>
      </w:pPr>
      <w:bookmarkStart w:id="13" w:name="_Toc111212466"/>
      <w:r>
        <w:t>Coexistence with type D UEs</w:t>
      </w:r>
      <w:r w:rsidR="001222B4">
        <w:t xml:space="preserve"> is not the</w:t>
      </w:r>
      <w:r w:rsidR="005D6E7F">
        <w:t xml:space="preserve"> </w:t>
      </w:r>
      <w:r w:rsidR="001222B4">
        <w:t>focus of this work, but it must be guaranteed</w:t>
      </w:r>
      <w:r w:rsidR="004D5E9E">
        <w:t xml:space="preserve"> too.</w:t>
      </w:r>
      <w:bookmarkEnd w:id="13"/>
    </w:p>
    <w:p w14:paraId="12ADCE71" w14:textId="55C1E2FF" w:rsidR="001C1254" w:rsidRDefault="00ED2431" w:rsidP="00F45384">
      <w:pPr>
        <w:pStyle w:val="Heading1"/>
      </w:pPr>
      <w:r w:rsidRPr="00F45384">
        <w:t>4</w:t>
      </w:r>
      <w:r w:rsidRPr="00F45384">
        <w:tab/>
        <w:t>S</w:t>
      </w:r>
      <w:r w:rsidR="007437D7" w:rsidRPr="00ED2431">
        <w:t>olutions for</w:t>
      </w:r>
      <w:r w:rsidR="00C53434" w:rsidRPr="00ED2431">
        <w:t xml:space="preserve"> co-channel coexistence between LTE and NR </w:t>
      </w:r>
      <w:proofErr w:type="spellStart"/>
      <w:r w:rsidR="00C53434" w:rsidRPr="00ED2431">
        <w:t>sidelink</w:t>
      </w:r>
      <w:proofErr w:type="spellEnd"/>
    </w:p>
    <w:p w14:paraId="23B4D0C8" w14:textId="3160A8CC" w:rsidR="00FB2936" w:rsidRDefault="00FB2936" w:rsidP="00FB2936">
      <w:pPr>
        <w:pStyle w:val="BodyText"/>
        <w:rPr>
          <w:rFonts w:cs="Arial"/>
        </w:rPr>
      </w:pPr>
      <w:r>
        <w:rPr>
          <w:rFonts w:cs="Arial"/>
        </w:rPr>
        <w:t>In this section</w:t>
      </w:r>
      <w:r w:rsidR="00691802">
        <w:rPr>
          <w:rFonts w:cs="Arial"/>
        </w:rPr>
        <w:t>,</w:t>
      </w:r>
      <w:r>
        <w:rPr>
          <w:rFonts w:cs="Arial"/>
        </w:rPr>
        <w:t xml:space="preserve"> we discuss solutions for co-channel coexistence between LTE and NR </w:t>
      </w:r>
      <w:proofErr w:type="spellStart"/>
      <w:r>
        <w:rPr>
          <w:rFonts w:cs="Arial"/>
        </w:rPr>
        <w:t>sidelinks</w:t>
      </w:r>
      <w:proofErr w:type="spellEnd"/>
      <w:r>
        <w:rPr>
          <w:rFonts w:cs="Arial"/>
        </w:rPr>
        <w:t xml:space="preserve">. First, we discuss a few baseline assumptions to ensure that the solution is useful in practice and to limit the scope of the discussions. </w:t>
      </w:r>
      <w:r w:rsidR="005B6063">
        <w:rPr>
          <w:rFonts w:cs="Arial"/>
        </w:rPr>
        <w:t xml:space="preserve">The we discuss </w:t>
      </w:r>
      <w:r w:rsidR="000F078B">
        <w:rPr>
          <w:rFonts w:cs="Arial"/>
        </w:rPr>
        <w:t xml:space="preserve">static coexistence solutions, including the Rel16 framework. </w:t>
      </w:r>
      <w:r>
        <w:rPr>
          <w:rFonts w:cs="Arial"/>
        </w:rPr>
        <w:t xml:space="preserve">Finally, we present </w:t>
      </w:r>
      <w:r w:rsidR="00D746E9">
        <w:rPr>
          <w:rFonts w:cs="Arial"/>
        </w:rPr>
        <w:t>our view on</w:t>
      </w:r>
      <w:r>
        <w:rPr>
          <w:rFonts w:cs="Arial"/>
        </w:rPr>
        <w:t xml:space="preserve"> dynamic co-channel coexistence of LTE and NR SLs.</w:t>
      </w:r>
    </w:p>
    <w:p w14:paraId="6ABA5FB8" w14:textId="3CD16E0F" w:rsidR="00FB2936" w:rsidRDefault="00864836" w:rsidP="00FB2936">
      <w:pPr>
        <w:pStyle w:val="Heading2"/>
      </w:pPr>
      <w:r>
        <w:t>4</w:t>
      </w:r>
      <w:r w:rsidR="00FB2936">
        <w:t>.1</w:t>
      </w:r>
      <w:r w:rsidR="00FB2936">
        <w:tab/>
        <w:t>Baseline assumptions</w:t>
      </w:r>
    </w:p>
    <w:p w14:paraId="0AF71899" w14:textId="77777777" w:rsidR="00FB2936" w:rsidRDefault="00FB2936" w:rsidP="00FB2936">
      <w:pPr>
        <w:rPr>
          <w:lang w:val="en-GB" w:eastAsia="ja-JP"/>
        </w:rPr>
      </w:pPr>
      <w:r>
        <w:rPr>
          <w:lang w:val="en-GB" w:eastAsia="ja-JP"/>
        </w:rPr>
        <w:t>At the start of Rel-18, we find the following types of legacy UEs:</w:t>
      </w:r>
    </w:p>
    <w:p w14:paraId="447757A2" w14:textId="77777777" w:rsidR="00FB2936" w:rsidRDefault="00FB2936" w:rsidP="00FB2936">
      <w:pPr>
        <w:pStyle w:val="ListParagraph"/>
        <w:numPr>
          <w:ilvl w:val="0"/>
          <w:numId w:val="16"/>
        </w:numPr>
        <w:rPr>
          <w:rFonts w:ascii="Arial" w:hAnsi="Arial" w:cs="Arial"/>
          <w:sz w:val="20"/>
          <w:szCs w:val="20"/>
          <w:lang w:val="en-GB" w:eastAsia="ja-JP"/>
        </w:rPr>
      </w:pPr>
      <w:r w:rsidRPr="00D96774">
        <w:rPr>
          <w:rFonts w:ascii="Arial" w:hAnsi="Arial" w:cs="Arial"/>
          <w:sz w:val="20"/>
          <w:szCs w:val="20"/>
          <w:lang w:val="en-GB" w:eastAsia="ja-JP"/>
        </w:rPr>
        <w:t>LTE SL UEs (Rel-14, Rel-15)</w:t>
      </w:r>
      <w:r>
        <w:rPr>
          <w:rFonts w:ascii="Arial" w:hAnsi="Arial" w:cs="Arial"/>
          <w:sz w:val="20"/>
          <w:szCs w:val="20"/>
          <w:lang w:val="en-GB" w:eastAsia="ja-JP"/>
        </w:rPr>
        <w:t>.</w:t>
      </w:r>
    </w:p>
    <w:p w14:paraId="3169C894" w14:textId="77777777" w:rsidR="00FB2936" w:rsidRDefault="00FB2936" w:rsidP="00FB2936">
      <w:pPr>
        <w:pStyle w:val="ListParagraph"/>
        <w:numPr>
          <w:ilvl w:val="0"/>
          <w:numId w:val="16"/>
        </w:numPr>
        <w:rPr>
          <w:rFonts w:ascii="Arial" w:hAnsi="Arial" w:cs="Arial"/>
          <w:sz w:val="20"/>
          <w:szCs w:val="20"/>
          <w:lang w:val="en-GB" w:eastAsia="ja-JP"/>
        </w:rPr>
      </w:pPr>
      <w:r>
        <w:rPr>
          <w:rFonts w:ascii="Arial" w:hAnsi="Arial" w:cs="Arial"/>
          <w:sz w:val="20"/>
          <w:szCs w:val="20"/>
          <w:lang w:val="en-GB" w:eastAsia="ja-JP"/>
        </w:rPr>
        <w:t>NR SL UEs (Rel-16, Rel-17).</w:t>
      </w:r>
    </w:p>
    <w:p w14:paraId="4240B0BB" w14:textId="77777777" w:rsidR="00FB2936" w:rsidRPr="00E3254A" w:rsidRDefault="00FB2936" w:rsidP="00FB2936">
      <w:pPr>
        <w:spacing w:before="240"/>
        <w:jc w:val="both"/>
        <w:rPr>
          <w:rFonts w:cs="Arial"/>
          <w:szCs w:val="20"/>
          <w:lang w:val="en-GB" w:eastAsia="ja-JP"/>
        </w:rPr>
      </w:pPr>
      <w:r>
        <w:rPr>
          <w:rFonts w:cs="Arial"/>
          <w:szCs w:val="20"/>
          <w:lang w:val="en-GB" w:eastAsia="ja-JP"/>
        </w:rPr>
        <w:t xml:space="preserve">In our view, the following limitations are applicable regarding the solutions for co-channel coexistence </w:t>
      </w:r>
      <w:r w:rsidRPr="00E3254A">
        <w:rPr>
          <w:rFonts w:cs="Arial"/>
          <w:szCs w:val="20"/>
          <w:lang w:val="en-GB" w:eastAsia="ja-JP"/>
        </w:rPr>
        <w:t>studied in Rel-18.</w:t>
      </w:r>
    </w:p>
    <w:p w14:paraId="46C8BD0A" w14:textId="77777777" w:rsidR="00FB2936" w:rsidRPr="00115296" w:rsidRDefault="00FB2936" w:rsidP="00FB2936">
      <w:pPr>
        <w:pStyle w:val="ListParagraph"/>
        <w:numPr>
          <w:ilvl w:val="0"/>
          <w:numId w:val="17"/>
        </w:numPr>
        <w:jc w:val="both"/>
        <w:rPr>
          <w:rFonts w:ascii="Arial" w:hAnsi="Arial" w:cs="Arial"/>
          <w:sz w:val="20"/>
          <w:szCs w:val="20"/>
          <w:lang w:val="en-GB" w:eastAsia="ja-JP"/>
        </w:rPr>
      </w:pPr>
      <w:r w:rsidRPr="00115296">
        <w:rPr>
          <w:rFonts w:ascii="Arial" w:hAnsi="Arial" w:cs="Arial"/>
          <w:sz w:val="20"/>
          <w:szCs w:val="20"/>
          <w:lang w:val="en-GB" w:eastAsia="ja-JP"/>
        </w:rPr>
        <w:t>For LTE SL UEs:</w:t>
      </w:r>
    </w:p>
    <w:p w14:paraId="1E0910EF" w14:textId="07C904E9" w:rsidR="00FB2936" w:rsidRPr="00115296" w:rsidRDefault="00325688" w:rsidP="00FB2936">
      <w:pPr>
        <w:pStyle w:val="ListParagraph"/>
        <w:numPr>
          <w:ilvl w:val="1"/>
          <w:numId w:val="17"/>
        </w:numPr>
        <w:jc w:val="both"/>
        <w:rPr>
          <w:rFonts w:ascii="Arial" w:hAnsi="Arial" w:cs="Arial"/>
          <w:sz w:val="20"/>
          <w:szCs w:val="20"/>
          <w:lang w:val="en-GB" w:eastAsia="ja-JP"/>
        </w:rPr>
      </w:pPr>
      <w:r w:rsidRPr="00037E8F">
        <w:rPr>
          <w:rFonts w:ascii="Arial" w:hAnsi="Arial" w:cs="Arial"/>
          <w:sz w:val="20"/>
          <w:szCs w:val="20"/>
          <w:lang w:val="en-GB" w:eastAsia="ja-JP"/>
        </w:rPr>
        <w:t>As agreed, c</w:t>
      </w:r>
      <w:r w:rsidR="00FB2936" w:rsidRPr="00115296">
        <w:rPr>
          <w:rFonts w:ascii="Arial" w:hAnsi="Arial" w:cs="Arial"/>
          <w:sz w:val="20"/>
          <w:szCs w:val="20"/>
          <w:lang w:val="en-GB" w:eastAsia="ja-JP"/>
        </w:rPr>
        <w:t>hanges to the specification (signalling, procedures, etc.) are not possible.</w:t>
      </w:r>
    </w:p>
    <w:p w14:paraId="5CDB74AB" w14:textId="77777777" w:rsidR="00FB2936" w:rsidRPr="00E3254A" w:rsidRDefault="00FB2936" w:rsidP="00FB2936">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t>Changes to the configuration (e.g., pool configuration) are possible but should be minimized.</w:t>
      </w:r>
    </w:p>
    <w:p w14:paraId="6A17A7C6" w14:textId="77777777" w:rsidR="00FB2936" w:rsidRPr="00E3254A" w:rsidRDefault="00FB2936" w:rsidP="00FB2936">
      <w:pPr>
        <w:pStyle w:val="ListParagraph"/>
        <w:numPr>
          <w:ilvl w:val="0"/>
          <w:numId w:val="17"/>
        </w:numPr>
        <w:jc w:val="both"/>
        <w:rPr>
          <w:rFonts w:ascii="Arial" w:hAnsi="Arial" w:cs="Arial"/>
          <w:sz w:val="20"/>
          <w:szCs w:val="20"/>
          <w:lang w:val="en-GB" w:eastAsia="ja-JP"/>
        </w:rPr>
      </w:pPr>
      <w:r w:rsidRPr="00E3254A">
        <w:rPr>
          <w:rFonts w:ascii="Arial" w:hAnsi="Arial" w:cs="Arial"/>
          <w:sz w:val="20"/>
          <w:szCs w:val="20"/>
          <w:lang w:val="en-GB" w:eastAsia="ja-JP"/>
        </w:rPr>
        <w:t>For NR SL UEs:</w:t>
      </w:r>
    </w:p>
    <w:p w14:paraId="288C4719" w14:textId="77777777" w:rsidR="00FB2936" w:rsidRPr="00E3254A" w:rsidRDefault="00FB2936" w:rsidP="00FB2936">
      <w:pPr>
        <w:pStyle w:val="ListParagraph"/>
        <w:numPr>
          <w:ilvl w:val="1"/>
          <w:numId w:val="17"/>
        </w:numPr>
        <w:jc w:val="both"/>
        <w:rPr>
          <w:rFonts w:ascii="Arial" w:hAnsi="Arial" w:cs="Arial"/>
          <w:sz w:val="20"/>
          <w:szCs w:val="20"/>
          <w:lang w:val="en-GB" w:eastAsia="ja-JP"/>
        </w:rPr>
      </w:pPr>
      <w:r w:rsidRPr="00E3254A">
        <w:rPr>
          <w:rFonts w:ascii="Arial" w:hAnsi="Arial" w:cs="Arial"/>
          <w:sz w:val="20"/>
          <w:szCs w:val="20"/>
          <w:lang w:val="en-GB" w:eastAsia="ja-JP"/>
        </w:rPr>
        <w:t>New procedures can be introduced, but these are only applicable to Rel-18 UEs.</w:t>
      </w:r>
    </w:p>
    <w:p w14:paraId="73BD1746" w14:textId="77777777" w:rsidR="004F44B6" w:rsidRPr="00E3254A" w:rsidRDefault="004F44B6" w:rsidP="004F44B6">
      <w:pPr>
        <w:pStyle w:val="ListParagraph"/>
        <w:numPr>
          <w:ilvl w:val="1"/>
          <w:numId w:val="17"/>
        </w:numPr>
        <w:jc w:val="both"/>
        <w:rPr>
          <w:rFonts w:ascii="Arial" w:hAnsi="Arial" w:cs="Arial"/>
          <w:sz w:val="20"/>
          <w:szCs w:val="20"/>
          <w:lang w:val="en-GB" w:eastAsia="ja-JP"/>
        </w:rPr>
      </w:pPr>
      <w:r>
        <w:rPr>
          <w:rFonts w:ascii="Arial" w:hAnsi="Arial" w:cs="Arial"/>
          <w:sz w:val="20"/>
          <w:szCs w:val="20"/>
          <w:lang w:val="en-GB" w:eastAsia="ja-JP"/>
        </w:rPr>
        <w:t>It is clear from the WID that t</w:t>
      </w:r>
      <w:r w:rsidRPr="00E3254A">
        <w:rPr>
          <w:rFonts w:ascii="Arial" w:hAnsi="Arial" w:cs="Arial"/>
          <w:sz w:val="20"/>
          <w:szCs w:val="20"/>
          <w:lang w:val="en-GB" w:eastAsia="ja-JP"/>
        </w:rPr>
        <w:t xml:space="preserve">he co-channel coexistence framework specified in Rel-18 should not create any </w:t>
      </w:r>
      <w:r>
        <w:rPr>
          <w:rFonts w:ascii="Arial" w:hAnsi="Arial" w:cs="Arial"/>
          <w:sz w:val="20"/>
          <w:szCs w:val="20"/>
          <w:lang w:val="en-GB" w:eastAsia="ja-JP"/>
        </w:rPr>
        <w:t>backward</w:t>
      </w:r>
      <w:r w:rsidRPr="00E3254A">
        <w:rPr>
          <w:rFonts w:ascii="Arial" w:hAnsi="Arial" w:cs="Arial"/>
          <w:sz w:val="20"/>
          <w:szCs w:val="20"/>
          <w:lang w:val="en-GB" w:eastAsia="ja-JP"/>
        </w:rPr>
        <w:t xml:space="preserve"> compatibility issue between Rel-16/Rel-17 NR SL UEs and Rel-18 NR SL UEs.</w:t>
      </w:r>
    </w:p>
    <w:p w14:paraId="45DA8BF8" w14:textId="77777777" w:rsidR="00FB2936" w:rsidRDefault="00FB2936" w:rsidP="00FB2936">
      <w:pPr>
        <w:pStyle w:val="ListParagraph"/>
        <w:numPr>
          <w:ilvl w:val="0"/>
          <w:numId w:val="17"/>
        </w:numPr>
        <w:jc w:val="both"/>
        <w:rPr>
          <w:rFonts w:ascii="Arial" w:hAnsi="Arial" w:cs="Arial"/>
          <w:sz w:val="20"/>
          <w:szCs w:val="20"/>
          <w:lang w:val="en-GB" w:eastAsia="ja-JP"/>
        </w:rPr>
      </w:pPr>
      <w:r w:rsidRPr="00E3254A">
        <w:rPr>
          <w:rFonts w:ascii="Arial" w:hAnsi="Arial" w:cs="Arial"/>
          <w:sz w:val="20"/>
          <w:szCs w:val="20"/>
          <w:lang w:val="en-GB" w:eastAsia="ja-JP"/>
        </w:rPr>
        <w:t>The impact of having co-channel deployments of different RATs (e.g., interference from NR SL to LTE SL and vice versa) should be as limited as possible.</w:t>
      </w:r>
    </w:p>
    <w:p w14:paraId="4CC2167D" w14:textId="631E42EC" w:rsidR="00FB2936" w:rsidRPr="004528AF" w:rsidRDefault="00FB2936" w:rsidP="00FB2936">
      <w:pPr>
        <w:pStyle w:val="Proposal"/>
        <w:rPr>
          <w:rFonts w:cs="Arial"/>
          <w:szCs w:val="20"/>
          <w:lang w:val="en-GB" w:eastAsia="ja-JP"/>
        </w:rPr>
      </w:pPr>
      <w:bookmarkStart w:id="14" w:name="_Toc111212476"/>
      <w:r>
        <w:rPr>
          <w:rFonts w:cs="Arial"/>
          <w:szCs w:val="20"/>
          <w:lang w:val="en-GB" w:eastAsia="ja-JP"/>
        </w:rPr>
        <w:lastRenderedPageBreak/>
        <w:t>RAN1 discusses solutions for co-channel coexistence that meet the following principles:</w:t>
      </w:r>
      <w:bookmarkEnd w:id="14"/>
    </w:p>
    <w:p w14:paraId="4CE5A994" w14:textId="1FB9A3CE" w:rsidR="00FB2936" w:rsidRPr="0080374C" w:rsidRDefault="00FB2936" w:rsidP="00FB2936">
      <w:pPr>
        <w:pStyle w:val="Proposal"/>
        <w:numPr>
          <w:ilvl w:val="0"/>
          <w:numId w:val="18"/>
        </w:numPr>
        <w:rPr>
          <w:lang w:val="en-GB"/>
        </w:rPr>
      </w:pPr>
      <w:bookmarkStart w:id="15" w:name="_Toc111212477"/>
      <w:r w:rsidRPr="0080374C">
        <w:rPr>
          <w:lang w:val="en-GB"/>
        </w:rPr>
        <w:t>Changes to the configuration (e.g., pool configuration) are possible but should be minimized.</w:t>
      </w:r>
      <w:bookmarkEnd w:id="15"/>
    </w:p>
    <w:p w14:paraId="2E82AD8B" w14:textId="77777777" w:rsidR="00FB2936" w:rsidRDefault="00FB2936" w:rsidP="00FB2936">
      <w:pPr>
        <w:pStyle w:val="Proposal"/>
        <w:numPr>
          <w:ilvl w:val="0"/>
          <w:numId w:val="18"/>
        </w:numPr>
        <w:rPr>
          <w:lang w:val="en-GB"/>
        </w:rPr>
      </w:pPr>
      <w:bookmarkStart w:id="16" w:name="_Toc111212478"/>
      <w:r w:rsidRPr="0080374C">
        <w:rPr>
          <w:lang w:val="en-GB"/>
        </w:rPr>
        <w:t xml:space="preserve">The impact of having co-channel deployments </w:t>
      </w:r>
      <w:r>
        <w:rPr>
          <w:lang w:val="en-GB"/>
        </w:rPr>
        <w:t xml:space="preserve">to the different RATs </w:t>
      </w:r>
      <w:r w:rsidRPr="0080374C">
        <w:rPr>
          <w:lang w:val="en-GB"/>
        </w:rPr>
        <w:t>should be as limited as possible.</w:t>
      </w:r>
      <w:bookmarkEnd w:id="16"/>
    </w:p>
    <w:p w14:paraId="71E804C3" w14:textId="034F7848" w:rsidR="002E1470" w:rsidRDefault="00F47785" w:rsidP="00F47785">
      <w:pPr>
        <w:pStyle w:val="Heading3"/>
      </w:pPr>
      <w:r>
        <w:t>4.1.</w:t>
      </w:r>
      <w:r w:rsidR="00F7224F">
        <w:t>1</w:t>
      </w:r>
      <w:r w:rsidR="00C24DAF">
        <w:tab/>
      </w:r>
      <w:r w:rsidR="002E1470">
        <w:t>Configuration</w:t>
      </w:r>
    </w:p>
    <w:p w14:paraId="0AD7828E" w14:textId="1D7F86A1" w:rsidR="004E283D" w:rsidRDefault="004E283D" w:rsidP="004E283D">
      <w:pPr>
        <w:rPr>
          <w:lang w:val="en-GB" w:eastAsia="ja-JP"/>
        </w:rPr>
      </w:pPr>
      <w:r>
        <w:rPr>
          <w:lang w:val="en-GB" w:eastAsia="ja-JP"/>
        </w:rPr>
        <w:t xml:space="preserve">An LTE SL carrier for V2X, would typically use the configuration in </w:t>
      </w:r>
      <w:r>
        <w:rPr>
          <w:lang w:val="en-GB" w:eastAsia="ja-JP"/>
        </w:rPr>
        <w:fldChar w:fldCharType="begin"/>
      </w:r>
      <w:r>
        <w:rPr>
          <w:lang w:val="en-GB" w:eastAsia="ja-JP"/>
        </w:rPr>
        <w:instrText xml:space="preserve"> REF _Ref111102750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 xml:space="preserve">. </w:t>
      </w:r>
    </w:p>
    <w:p w14:paraId="08B8361D" w14:textId="04997B8B" w:rsidR="004E283D" w:rsidRDefault="004E283D" w:rsidP="004E283D">
      <w:pPr>
        <w:pStyle w:val="Caption"/>
        <w:keepNext/>
        <w:jc w:val="center"/>
      </w:pPr>
      <w:bookmarkStart w:id="17" w:name="_Ref111102750"/>
      <w:r>
        <w:t xml:space="preserve">Table </w:t>
      </w:r>
      <w:r>
        <w:fldChar w:fldCharType="begin"/>
      </w:r>
      <w:r>
        <w:instrText xml:space="preserve"> SEQ Table \* ARABIC </w:instrText>
      </w:r>
      <w:r>
        <w:fldChar w:fldCharType="separate"/>
      </w:r>
      <w:r>
        <w:rPr>
          <w:noProof/>
        </w:rPr>
        <w:t>1</w:t>
      </w:r>
      <w:r>
        <w:fldChar w:fldCharType="end"/>
      </w:r>
      <w:bookmarkEnd w:id="17"/>
      <w:r>
        <w:t>. Some typical parameters for V2X using LTE SL.</w:t>
      </w:r>
    </w:p>
    <w:tbl>
      <w:tblPr>
        <w:tblStyle w:val="TableGrid"/>
        <w:tblW w:w="0" w:type="auto"/>
        <w:jc w:val="center"/>
        <w:tblLook w:val="04A0" w:firstRow="1" w:lastRow="0" w:firstColumn="1" w:lastColumn="0" w:noHBand="0" w:noVBand="1"/>
      </w:tblPr>
      <w:tblGrid>
        <w:gridCol w:w="1639"/>
        <w:gridCol w:w="3081"/>
        <w:gridCol w:w="4635"/>
      </w:tblGrid>
      <w:tr w:rsidR="004E283D" w14:paraId="62DCD7ED" w14:textId="77777777" w:rsidTr="00BA483E">
        <w:trPr>
          <w:jc w:val="center"/>
        </w:trPr>
        <w:tc>
          <w:tcPr>
            <w:tcW w:w="1639" w:type="dxa"/>
          </w:tcPr>
          <w:p w14:paraId="1E00B6AD"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Parameter</w:t>
            </w:r>
          </w:p>
        </w:tc>
        <w:tc>
          <w:tcPr>
            <w:tcW w:w="3081" w:type="dxa"/>
          </w:tcPr>
          <w:p w14:paraId="1C6CD0E8"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Value</w:t>
            </w:r>
          </w:p>
        </w:tc>
        <w:tc>
          <w:tcPr>
            <w:tcW w:w="4635" w:type="dxa"/>
          </w:tcPr>
          <w:p w14:paraId="159727C1" w14:textId="77777777" w:rsidR="004E283D" w:rsidRPr="00F32AE9" w:rsidRDefault="004E283D" w:rsidP="00BA483E">
            <w:pPr>
              <w:jc w:val="center"/>
              <w:rPr>
                <w:rFonts w:cs="Arial"/>
                <w:b/>
                <w:bCs/>
                <w:sz w:val="20"/>
                <w:szCs w:val="20"/>
                <w:lang w:val="en-GB" w:eastAsia="ja-JP"/>
              </w:rPr>
            </w:pPr>
            <w:r w:rsidRPr="00F32AE9">
              <w:rPr>
                <w:rFonts w:cs="Arial"/>
                <w:b/>
                <w:bCs/>
                <w:sz w:val="20"/>
                <w:szCs w:val="20"/>
                <w:lang w:val="en-GB" w:eastAsia="ja-JP"/>
              </w:rPr>
              <w:t>Notes</w:t>
            </w:r>
          </w:p>
        </w:tc>
      </w:tr>
      <w:tr w:rsidR="004E283D" w14:paraId="6946EC24" w14:textId="77777777" w:rsidTr="00BA483E">
        <w:trPr>
          <w:jc w:val="center"/>
        </w:trPr>
        <w:tc>
          <w:tcPr>
            <w:tcW w:w="1639" w:type="dxa"/>
          </w:tcPr>
          <w:p w14:paraId="4D547D82"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Bandwidth</w:t>
            </w:r>
          </w:p>
        </w:tc>
        <w:tc>
          <w:tcPr>
            <w:tcW w:w="3081" w:type="dxa"/>
          </w:tcPr>
          <w:p w14:paraId="3D5FB8F9"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10 MHz (50 RBs)</w:t>
            </w:r>
          </w:p>
        </w:tc>
        <w:tc>
          <w:tcPr>
            <w:tcW w:w="4635" w:type="dxa"/>
          </w:tcPr>
          <w:p w14:paraId="1C47ECA5"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Based on regulations</w:t>
            </w:r>
          </w:p>
          <w:p w14:paraId="0E4E34A9"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20 MHz cannot be excluded, but it is less likely</w:t>
            </w:r>
          </w:p>
        </w:tc>
      </w:tr>
      <w:tr w:rsidR="004E283D" w14:paraId="3FC81508" w14:textId="77777777" w:rsidTr="00BA483E">
        <w:trPr>
          <w:jc w:val="center"/>
        </w:trPr>
        <w:tc>
          <w:tcPr>
            <w:tcW w:w="1639" w:type="dxa"/>
          </w:tcPr>
          <w:p w14:paraId="60DE1C7C"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SCS</w:t>
            </w:r>
          </w:p>
        </w:tc>
        <w:tc>
          <w:tcPr>
            <w:tcW w:w="3081" w:type="dxa"/>
          </w:tcPr>
          <w:p w14:paraId="43F7A11B"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15 kHz</w:t>
            </w:r>
          </w:p>
        </w:tc>
        <w:tc>
          <w:tcPr>
            <w:tcW w:w="4635" w:type="dxa"/>
          </w:tcPr>
          <w:p w14:paraId="0DEC5D68" w14:textId="77777777" w:rsidR="004E283D" w:rsidRPr="00F32AE9" w:rsidRDefault="004E283D" w:rsidP="008C7E87">
            <w:pPr>
              <w:rPr>
                <w:rFonts w:cs="Arial"/>
                <w:sz w:val="20"/>
                <w:szCs w:val="20"/>
                <w:lang w:val="en-GB" w:eastAsia="ja-JP"/>
              </w:rPr>
            </w:pPr>
            <w:r w:rsidRPr="00F32AE9">
              <w:rPr>
                <w:rFonts w:cs="Arial"/>
                <w:sz w:val="20"/>
                <w:szCs w:val="20"/>
                <w:lang w:val="en-GB" w:eastAsia="ja-JP"/>
              </w:rPr>
              <w:t>Only supported value</w:t>
            </w:r>
          </w:p>
        </w:tc>
      </w:tr>
      <w:tr w:rsidR="004E283D" w14:paraId="247EC635" w14:textId="77777777" w:rsidTr="00BA483E">
        <w:trPr>
          <w:jc w:val="center"/>
        </w:trPr>
        <w:tc>
          <w:tcPr>
            <w:tcW w:w="1639" w:type="dxa"/>
          </w:tcPr>
          <w:p w14:paraId="79DB9ADC" w14:textId="77777777" w:rsidR="004E283D" w:rsidRPr="00F32AE9" w:rsidRDefault="004E283D" w:rsidP="008C7E87">
            <w:pPr>
              <w:rPr>
                <w:rFonts w:cs="Arial"/>
                <w:b/>
                <w:bCs/>
                <w:sz w:val="20"/>
                <w:szCs w:val="20"/>
                <w:lang w:val="en-GB" w:eastAsia="ja-JP"/>
              </w:rPr>
            </w:pPr>
            <w:r w:rsidRPr="00F32AE9">
              <w:rPr>
                <w:rFonts w:cs="Arial"/>
                <w:b/>
                <w:bCs/>
                <w:sz w:val="20"/>
                <w:szCs w:val="20"/>
                <w:lang w:val="en-GB" w:eastAsia="ja-JP"/>
              </w:rPr>
              <w:t>Sub-channels</w:t>
            </w:r>
          </w:p>
        </w:tc>
        <w:tc>
          <w:tcPr>
            <w:tcW w:w="3081" w:type="dxa"/>
          </w:tcPr>
          <w:p w14:paraId="78D0EAA5" w14:textId="77777777" w:rsidR="004E283D" w:rsidRPr="00F32AE9" w:rsidRDefault="004E283D" w:rsidP="00BA483E">
            <w:pPr>
              <w:spacing w:after="0"/>
              <w:rPr>
                <w:rFonts w:cs="Arial"/>
                <w:sz w:val="20"/>
                <w:szCs w:val="20"/>
                <w:lang w:val="en-GB" w:eastAsia="ja-JP"/>
              </w:rPr>
            </w:pPr>
            <w:r w:rsidRPr="00F32AE9">
              <w:rPr>
                <w:rFonts w:cs="Arial"/>
                <w:sz w:val="20"/>
                <w:szCs w:val="20"/>
                <w:lang w:val="en-GB" w:eastAsia="ja-JP"/>
              </w:rPr>
              <w:t xml:space="preserve">4 </w:t>
            </w:r>
            <w:r>
              <w:rPr>
                <w:rFonts w:cs="Arial"/>
                <w:sz w:val="20"/>
                <w:szCs w:val="20"/>
                <w:lang w:val="en-GB" w:eastAsia="ja-JP"/>
              </w:rPr>
              <w:t xml:space="preserve">sub-channels </w:t>
            </w:r>
            <w:r w:rsidRPr="00AA613D">
              <w:rPr>
                <w:rFonts w:cs="Arial"/>
                <w:sz w:val="20"/>
                <w:szCs w:val="20"/>
                <w:lang w:val="en-GB" w:eastAsia="ja-JP"/>
              </w:rPr>
              <w:t>(12 RBs each)</w:t>
            </w:r>
          </w:p>
          <w:p w14:paraId="01C6BE8C" w14:textId="77777777" w:rsidR="004E283D" w:rsidRPr="00F32AE9" w:rsidRDefault="004E283D" w:rsidP="008C7E87">
            <w:pPr>
              <w:pStyle w:val="ListParagraph"/>
              <w:numPr>
                <w:ilvl w:val="0"/>
                <w:numId w:val="43"/>
              </w:numPr>
              <w:rPr>
                <w:rFonts w:ascii="Arial" w:hAnsi="Arial" w:cs="Arial"/>
                <w:sz w:val="20"/>
                <w:szCs w:val="20"/>
                <w:lang w:val="en-GB" w:eastAsia="ja-JP"/>
              </w:rPr>
            </w:pPr>
            <w:r w:rsidRPr="00F32AE9">
              <w:rPr>
                <w:rFonts w:ascii="Arial" w:hAnsi="Arial" w:cs="Arial"/>
                <w:sz w:val="20"/>
                <w:szCs w:val="20"/>
                <w:lang w:val="en-GB" w:eastAsia="ja-JP"/>
              </w:rPr>
              <w:t xml:space="preserve">PSSCH: 10 RBs </w:t>
            </w:r>
          </w:p>
          <w:p w14:paraId="4088A50D" w14:textId="77777777" w:rsidR="004E283D" w:rsidRPr="00F32AE9" w:rsidRDefault="004E283D" w:rsidP="00BA483E">
            <w:pPr>
              <w:pStyle w:val="ListParagraph"/>
              <w:numPr>
                <w:ilvl w:val="0"/>
                <w:numId w:val="43"/>
              </w:numPr>
              <w:rPr>
                <w:rFonts w:ascii="Arial" w:hAnsi="Arial" w:cs="Arial"/>
                <w:sz w:val="20"/>
                <w:szCs w:val="20"/>
                <w:lang w:val="en-GB" w:eastAsia="ja-JP"/>
              </w:rPr>
            </w:pPr>
            <w:r w:rsidRPr="00F32AE9">
              <w:rPr>
                <w:rFonts w:ascii="Arial" w:hAnsi="Arial" w:cs="Arial"/>
                <w:sz w:val="20"/>
                <w:szCs w:val="20"/>
                <w:lang w:val="en-GB" w:eastAsia="ja-JP"/>
              </w:rPr>
              <w:t>PSCCH: 2 RBs</w:t>
            </w:r>
          </w:p>
        </w:tc>
        <w:tc>
          <w:tcPr>
            <w:tcW w:w="4635" w:type="dxa"/>
          </w:tcPr>
          <w:p w14:paraId="5530B34C" w14:textId="77777777" w:rsidR="004E283D" w:rsidRPr="00F32AE9" w:rsidRDefault="004E283D" w:rsidP="00BA483E">
            <w:pPr>
              <w:spacing w:after="0"/>
              <w:rPr>
                <w:rFonts w:cs="Arial"/>
                <w:sz w:val="20"/>
                <w:szCs w:val="20"/>
                <w:lang w:val="en-GB" w:eastAsia="ja-JP"/>
              </w:rPr>
            </w:pPr>
            <w:r w:rsidRPr="00F32AE9">
              <w:rPr>
                <w:rFonts w:cs="Arial"/>
                <w:sz w:val="20"/>
                <w:szCs w:val="20"/>
                <w:lang w:val="en-GB" w:eastAsia="ja-JP"/>
              </w:rPr>
              <w:t>MCS for 190-bytes packets:</w:t>
            </w:r>
          </w:p>
          <w:p w14:paraId="485B57B4" w14:textId="77777777" w:rsidR="004E283D" w:rsidRPr="00F32AE9" w:rsidRDefault="004E283D" w:rsidP="008C7E87">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QPSK + R=0.79</w:t>
            </w:r>
          </w:p>
          <w:p w14:paraId="73408036" w14:textId="77777777" w:rsidR="004E283D" w:rsidRPr="00F32AE9" w:rsidRDefault="004E283D" w:rsidP="008C7E87">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16QAM + R=0.53</w:t>
            </w:r>
          </w:p>
          <w:p w14:paraId="0C838012" w14:textId="77777777" w:rsidR="004E283D" w:rsidRPr="00F32AE9" w:rsidRDefault="004E283D" w:rsidP="00BA483E">
            <w:pPr>
              <w:spacing w:before="240" w:after="0"/>
              <w:jc w:val="both"/>
              <w:rPr>
                <w:rFonts w:cs="Arial"/>
                <w:sz w:val="20"/>
                <w:szCs w:val="20"/>
                <w:lang w:val="en-GB" w:eastAsia="ja-JP"/>
              </w:rPr>
            </w:pPr>
            <w:r w:rsidRPr="00F32AE9">
              <w:rPr>
                <w:rFonts w:cs="Arial"/>
                <w:sz w:val="20"/>
                <w:szCs w:val="20"/>
                <w:lang w:val="en-GB" w:eastAsia="ja-JP"/>
              </w:rPr>
              <w:t>MCS for 300-byte packets:</w:t>
            </w:r>
          </w:p>
          <w:p w14:paraId="2BD4EE1C" w14:textId="77777777" w:rsidR="004E283D" w:rsidRPr="00F32AE9" w:rsidRDefault="004E283D" w:rsidP="008C7E87">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QPSK + R&gt;1</w:t>
            </w:r>
            <w:r>
              <w:rPr>
                <w:rFonts w:ascii="Arial" w:hAnsi="Arial" w:cs="Arial"/>
                <w:sz w:val="20"/>
                <w:szCs w:val="20"/>
                <w:lang w:val="en-GB" w:eastAsia="ja-JP"/>
              </w:rPr>
              <w:t xml:space="preserve"> – Requires 2 sub-channels</w:t>
            </w:r>
          </w:p>
          <w:p w14:paraId="22BF6B29" w14:textId="77777777" w:rsidR="004E283D" w:rsidRPr="00F32AE9" w:rsidRDefault="004E283D" w:rsidP="00BA483E">
            <w:pPr>
              <w:pStyle w:val="ListParagraph"/>
              <w:numPr>
                <w:ilvl w:val="0"/>
                <w:numId w:val="42"/>
              </w:numPr>
              <w:rPr>
                <w:rFonts w:ascii="Arial" w:hAnsi="Arial" w:cs="Arial"/>
                <w:sz w:val="20"/>
                <w:szCs w:val="20"/>
                <w:lang w:val="en-GB" w:eastAsia="ja-JP"/>
              </w:rPr>
            </w:pPr>
            <w:r w:rsidRPr="00F32AE9">
              <w:rPr>
                <w:rFonts w:ascii="Arial" w:hAnsi="Arial" w:cs="Arial"/>
                <w:sz w:val="20"/>
                <w:szCs w:val="20"/>
                <w:lang w:val="en-GB" w:eastAsia="ja-JP"/>
              </w:rPr>
              <w:t>16QAM + R=0.63</w:t>
            </w:r>
          </w:p>
        </w:tc>
      </w:tr>
    </w:tbl>
    <w:p w14:paraId="000A8FD2" w14:textId="77777777" w:rsidR="004E283D" w:rsidRPr="00D21F59" w:rsidRDefault="004E283D" w:rsidP="006D3C75">
      <w:pPr>
        <w:spacing w:before="240"/>
        <w:jc w:val="both"/>
        <w:rPr>
          <w:rFonts w:cs="Arial"/>
          <w:szCs w:val="20"/>
          <w:lang w:val="en-GB" w:eastAsia="ja-JP"/>
        </w:rPr>
      </w:pPr>
      <w:r>
        <w:rPr>
          <w:lang w:val="en-GB" w:eastAsia="ja-JP"/>
        </w:rPr>
        <w:t xml:space="preserve">NR SL has </w:t>
      </w:r>
      <w:r w:rsidRPr="00AF7C00">
        <w:rPr>
          <w:rFonts w:cs="Arial"/>
          <w:szCs w:val="20"/>
          <w:lang w:val="en-GB" w:eastAsia="ja-JP"/>
        </w:rPr>
        <w:t>significantly many more configurable opti</w:t>
      </w:r>
      <w:r w:rsidRPr="00F23499">
        <w:rPr>
          <w:rFonts w:cs="Arial"/>
          <w:szCs w:val="20"/>
          <w:lang w:val="en-GB" w:eastAsia="ja-JP"/>
        </w:rPr>
        <w:t xml:space="preserve">ons than LTE SL. However, </w:t>
      </w:r>
      <w:r w:rsidRPr="00F45384">
        <w:rPr>
          <w:rFonts w:cs="Arial"/>
          <w:szCs w:val="20"/>
          <w:lang w:val="en-GB" w:eastAsia="ja-JP"/>
        </w:rPr>
        <w:t xml:space="preserve">if the spectrum is shared with </w:t>
      </w:r>
      <w:r w:rsidRPr="00D21F59">
        <w:rPr>
          <w:rFonts w:cs="Arial"/>
          <w:szCs w:val="20"/>
          <w:lang w:val="en-GB" w:eastAsia="ja-JP"/>
        </w:rPr>
        <w:t>LTE SL, for some parameters the possible values will be restricted. For example:</w:t>
      </w:r>
    </w:p>
    <w:p w14:paraId="303C109B" w14:textId="77777777" w:rsidR="004E283D" w:rsidRPr="006D3C75" w:rsidRDefault="004E283D" w:rsidP="006D3C75">
      <w:pPr>
        <w:pStyle w:val="ListParagraph"/>
        <w:numPr>
          <w:ilvl w:val="0"/>
          <w:numId w:val="44"/>
        </w:numPr>
        <w:jc w:val="both"/>
        <w:rPr>
          <w:rFonts w:ascii="Arial" w:hAnsi="Arial" w:cs="Arial"/>
          <w:sz w:val="20"/>
          <w:szCs w:val="20"/>
          <w:lang w:val="en-GB" w:eastAsia="ja-JP"/>
        </w:rPr>
      </w:pPr>
      <w:r w:rsidRPr="006D3C75">
        <w:rPr>
          <w:rFonts w:ascii="Arial" w:hAnsi="Arial" w:cs="Arial"/>
          <w:sz w:val="20"/>
          <w:szCs w:val="20"/>
          <w:lang w:val="en-GB" w:eastAsia="ja-JP"/>
        </w:rPr>
        <w:t>SCS. NR SL should use the same SCS as LTE SL. Otherwise, NR SL would start/end in the middle of an LTE SL subframe, creating large RX power variations and issues at the AGC of the LTE RX UEs.</w:t>
      </w:r>
    </w:p>
    <w:p w14:paraId="0B55CF53" w14:textId="77777777" w:rsidR="004E283D" w:rsidRPr="006D3C75" w:rsidRDefault="004E283D" w:rsidP="006D3C75">
      <w:pPr>
        <w:pStyle w:val="ListParagraph"/>
        <w:numPr>
          <w:ilvl w:val="0"/>
          <w:numId w:val="44"/>
        </w:numPr>
        <w:jc w:val="both"/>
        <w:rPr>
          <w:rFonts w:ascii="Arial" w:hAnsi="Arial" w:cs="Arial"/>
          <w:sz w:val="20"/>
          <w:szCs w:val="20"/>
          <w:lang w:val="en-GB" w:eastAsia="ja-JP"/>
        </w:rPr>
      </w:pPr>
      <w:r w:rsidRPr="006D3C75">
        <w:rPr>
          <w:rFonts w:ascii="Arial" w:hAnsi="Arial" w:cs="Arial"/>
          <w:sz w:val="20"/>
          <w:szCs w:val="20"/>
          <w:lang w:val="en-GB" w:eastAsia="ja-JP"/>
        </w:rPr>
        <w:t xml:space="preserve">PSFCH periodicity. In PSFCH slots, NR SL transmissions start/end in the middle of an LTE SL subframe, creating large RX power variations and issues at the AGC of the LTE RX UEs. Such impairments should be avoided or, at least, minimized. In practice this means that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=2</m:t>
        </m:r>
      </m:oMath>
      <w:r w:rsidRPr="006D3C75">
        <w:rPr>
          <w:rFonts w:ascii="Arial" w:hAnsi="Arial" w:cs="Arial"/>
          <w:sz w:val="20"/>
          <w:szCs w:val="20"/>
          <w:lang w:val="en-GB"/>
        </w:rPr>
        <w:t xml:space="preserve"> or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rPr>
          <m:t>=4</m:t>
        </m:r>
      </m:oMath>
      <w:r w:rsidRPr="006D3C75">
        <w:rPr>
          <w:rFonts w:ascii="Arial" w:hAnsi="Arial" w:cs="Arial"/>
          <w:sz w:val="20"/>
          <w:szCs w:val="20"/>
          <w:lang w:val="en-GB"/>
        </w:rPr>
        <w:t xml:space="preserve"> </w:t>
      </w:r>
      <w:r w:rsidRPr="00AF7C00">
        <w:rPr>
          <w:rFonts w:ascii="Arial" w:hAnsi="Arial" w:cs="Arial"/>
          <w:sz w:val="20"/>
          <w:szCs w:val="20"/>
          <w:lang w:val="en-GB"/>
        </w:rPr>
        <w:t>should be c</w:t>
      </w:r>
      <w:r w:rsidRPr="00F23499">
        <w:rPr>
          <w:rFonts w:ascii="Arial" w:hAnsi="Arial" w:cs="Arial"/>
          <w:sz w:val="20"/>
          <w:szCs w:val="20"/>
          <w:lang w:val="en-GB"/>
        </w:rPr>
        <w:t>onfigured.</w:t>
      </w:r>
    </w:p>
    <w:p w14:paraId="5DA2E791" w14:textId="77777777" w:rsidR="004E283D" w:rsidRDefault="004E283D" w:rsidP="004E283D">
      <w:pPr>
        <w:spacing w:before="240"/>
        <w:rPr>
          <w:lang w:val="en-GB" w:eastAsia="ja-JP"/>
        </w:rPr>
      </w:pPr>
      <w:r w:rsidRPr="00AF7C00">
        <w:rPr>
          <w:rFonts w:cs="Arial"/>
          <w:szCs w:val="20"/>
          <w:lang w:val="en-GB" w:eastAsia="ja-JP"/>
        </w:rPr>
        <w:t>The preceding discussion is relevant for TDM as we</w:t>
      </w:r>
      <w:r w:rsidRPr="00F23499">
        <w:rPr>
          <w:rFonts w:cs="Arial"/>
          <w:szCs w:val="20"/>
          <w:lang w:val="en-GB" w:eastAsia="ja-JP"/>
        </w:rPr>
        <w:t>ll</w:t>
      </w:r>
      <w:r>
        <w:rPr>
          <w:lang w:val="en-GB" w:eastAsia="ja-JP"/>
        </w:rPr>
        <w:t xml:space="preserve"> as FDM, especially if the frequency gap between NR and LTE is small.</w:t>
      </w:r>
    </w:p>
    <w:p w14:paraId="4D9A9026" w14:textId="77777777" w:rsidR="004E283D" w:rsidRDefault="004E283D" w:rsidP="004E283D">
      <w:pPr>
        <w:pStyle w:val="Observation"/>
        <w:ind w:left="0" w:firstLine="0"/>
      </w:pPr>
      <w:bookmarkStart w:id="18" w:name="_Toc111123558"/>
      <w:bookmarkStart w:id="19" w:name="_Toc111212467"/>
      <w:r>
        <w:t>For LTE SL and NR SL co-channel coexistence, SCS is limited to 15 kHz.</w:t>
      </w:r>
      <w:bookmarkEnd w:id="18"/>
      <w:bookmarkEnd w:id="19"/>
      <w:r>
        <w:t xml:space="preserve"> </w:t>
      </w:r>
    </w:p>
    <w:p w14:paraId="3D98DFEA" w14:textId="77777777" w:rsidR="004E283D" w:rsidRDefault="004E283D" w:rsidP="004E283D">
      <w:pPr>
        <w:pStyle w:val="Observation"/>
        <w:ind w:left="0" w:firstLine="0"/>
      </w:pPr>
      <w:bookmarkStart w:id="20" w:name="_Toc111123559"/>
      <w:bookmarkStart w:id="21" w:name="_Toc111212468"/>
      <w:r>
        <w:t>For LTE SL and NR SL co-channel coexistence, PSFCH periodicity should be 2 or 4.</w:t>
      </w:r>
      <w:bookmarkEnd w:id="20"/>
      <w:bookmarkEnd w:id="21"/>
    </w:p>
    <w:p w14:paraId="549000A9" w14:textId="6EB9A7C5" w:rsidR="00EB26D8" w:rsidRPr="006128DD" w:rsidRDefault="00E118D3" w:rsidP="00EB26D8">
      <w:pPr>
        <w:pStyle w:val="Heading2"/>
      </w:pPr>
      <w:r w:rsidRPr="00795F23">
        <w:t>4</w:t>
      </w:r>
      <w:r w:rsidR="00EB26D8" w:rsidRPr="006128DD">
        <w:t>.</w:t>
      </w:r>
      <w:r w:rsidR="008060A6" w:rsidRPr="00795F23">
        <w:t>2</w:t>
      </w:r>
      <w:r w:rsidR="00EB26D8" w:rsidRPr="006128DD">
        <w:tab/>
      </w:r>
      <w:r w:rsidR="006F00CA" w:rsidRPr="006128DD">
        <w:t xml:space="preserve">Static </w:t>
      </w:r>
      <w:r w:rsidR="00BE5240" w:rsidRPr="006128DD">
        <w:t>c</w:t>
      </w:r>
      <w:r w:rsidR="00042FBB" w:rsidRPr="006128DD">
        <w:t>o-channel</w:t>
      </w:r>
      <w:r w:rsidR="00EB26D8" w:rsidRPr="006128DD">
        <w:t xml:space="preserve"> coexistence </w:t>
      </w:r>
      <w:r w:rsidR="00AD2B9A" w:rsidRPr="006128DD">
        <w:t>between LTE and NR</w:t>
      </w:r>
    </w:p>
    <w:p w14:paraId="2C7E354F" w14:textId="7A3D4DFA" w:rsidR="00072F12" w:rsidRPr="00F45384" w:rsidRDefault="008060A6" w:rsidP="00262348">
      <w:pPr>
        <w:pStyle w:val="Heading3"/>
      </w:pPr>
      <w:r w:rsidRPr="00F45384">
        <w:t>4.2.1</w:t>
      </w:r>
      <w:r w:rsidRPr="00F45384">
        <w:tab/>
      </w:r>
      <w:r w:rsidR="00A95F56" w:rsidRPr="00F45384">
        <w:t>Rel-16 coexistence framework</w:t>
      </w:r>
    </w:p>
    <w:p w14:paraId="33762AE9" w14:textId="3663090C" w:rsidR="00EB26D8" w:rsidRDefault="00EB26D8" w:rsidP="00EB26D8">
      <w:pPr>
        <w:jc w:val="both"/>
        <w:rPr>
          <w:rFonts w:cs="Arial"/>
        </w:rPr>
      </w:pPr>
      <w:r w:rsidRPr="006128DD">
        <w:rPr>
          <w:lang w:val="en-GB" w:eastAsia="ja-JP"/>
        </w:rPr>
        <w:t xml:space="preserve">LTE and NR </w:t>
      </w:r>
      <w:proofErr w:type="spellStart"/>
      <w:r w:rsidRPr="006128DD">
        <w:rPr>
          <w:lang w:val="en-GB" w:eastAsia="ja-JP"/>
        </w:rPr>
        <w:t>sidelinks</w:t>
      </w:r>
      <w:proofErr w:type="spellEnd"/>
      <w:r w:rsidRPr="006128DD">
        <w:rPr>
          <w:lang w:val="en-GB" w:eastAsia="ja-JP"/>
        </w:rPr>
        <w:t xml:space="preserve"> are configured </w:t>
      </w:r>
      <w:r w:rsidR="00262348">
        <w:rPr>
          <w:lang w:val="en-GB" w:eastAsia="ja-JP"/>
        </w:rPr>
        <w:t>separately</w:t>
      </w:r>
      <w:r w:rsidR="00D20F80">
        <w:rPr>
          <w:lang w:val="en-GB" w:eastAsia="ja-JP"/>
        </w:rPr>
        <w:t xml:space="preserve">. </w:t>
      </w:r>
      <w:r w:rsidRPr="006128DD">
        <w:rPr>
          <w:lang w:val="en-GB" w:eastAsia="ja-JP"/>
        </w:rPr>
        <w:t>Although it is possible to configure their corresponding resource pools so that they share time-frequency resources, this is not desirable</w:t>
      </w:r>
      <w:r w:rsidR="00262348">
        <w:rPr>
          <w:lang w:val="en-GB" w:eastAsia="ja-JP"/>
        </w:rPr>
        <w:t xml:space="preserve"> with the current </w:t>
      </w:r>
      <w:r w:rsidR="00181A89">
        <w:rPr>
          <w:lang w:val="en-GB" w:eastAsia="ja-JP"/>
        </w:rPr>
        <w:t>features</w:t>
      </w:r>
      <w:r w:rsidRPr="006128DD">
        <w:rPr>
          <w:lang w:val="en-GB" w:eastAsia="ja-JP"/>
        </w:rPr>
        <w:t>. The reason is that the coexistence mechanisms specified</w:t>
      </w:r>
      <w:r>
        <w:rPr>
          <w:lang w:val="en-GB" w:eastAsia="ja-JP"/>
        </w:rPr>
        <w:t xml:space="preserve"> in Rel-16 rely in having the LTE and NR resource pools configured to use separate time-frequency resources. </w:t>
      </w:r>
      <w:r>
        <w:rPr>
          <w:rFonts w:cs="Arial"/>
        </w:rPr>
        <w:t xml:space="preserve">For example, NR and LTE </w:t>
      </w:r>
      <w:proofErr w:type="spellStart"/>
      <w:r>
        <w:rPr>
          <w:rFonts w:cs="Arial"/>
        </w:rPr>
        <w:t>sidelinks</w:t>
      </w:r>
      <w:proofErr w:type="spellEnd"/>
      <w:r>
        <w:rPr>
          <w:rFonts w:cs="Arial"/>
        </w:rPr>
        <w:t xml:space="preserve"> may be multiplexed in frequency (e.g., to use different channels; or to use different frequencies in the same channel), as shown in </w:t>
      </w:r>
      <w:r w:rsidR="007A6EBA">
        <w:rPr>
          <w:rFonts w:cs="Arial"/>
        </w:rPr>
        <w:fldChar w:fldCharType="begin"/>
      </w:r>
      <w:r w:rsidR="007A6EBA">
        <w:rPr>
          <w:rFonts w:cs="Arial"/>
        </w:rPr>
        <w:instrText xml:space="preserve"> REF _Ref111203968 \h </w:instrText>
      </w:r>
      <w:r w:rsidR="007A6EBA">
        <w:rPr>
          <w:rFonts w:cs="Arial"/>
        </w:rPr>
      </w:r>
      <w:r w:rsidR="007A6EBA">
        <w:rPr>
          <w:rFonts w:cs="Arial"/>
        </w:rPr>
        <w:fldChar w:fldCharType="separate"/>
      </w:r>
      <w:r w:rsidR="00362BD4" w:rsidRPr="00750EFE">
        <w:rPr>
          <w:spacing w:val="2"/>
        </w:rPr>
        <w:t xml:space="preserve">Figure </w:t>
      </w:r>
      <w:r w:rsidR="00362BD4">
        <w:rPr>
          <w:noProof/>
          <w:spacing w:val="2"/>
        </w:rPr>
        <w:t>1</w:t>
      </w:r>
      <w:r w:rsidR="007A6EBA">
        <w:rPr>
          <w:rFonts w:cs="Arial"/>
        </w:rPr>
        <w:fldChar w:fldCharType="end"/>
      </w:r>
      <w:r>
        <w:rPr>
          <w:rFonts w:cs="Arial"/>
        </w:rPr>
        <w:t xml:space="preserve">. It is also possible that NR and LTE </w:t>
      </w:r>
      <w:proofErr w:type="spellStart"/>
      <w:r>
        <w:rPr>
          <w:rFonts w:cs="Arial"/>
        </w:rPr>
        <w:t>sidelinks</w:t>
      </w:r>
      <w:proofErr w:type="spellEnd"/>
      <w:r>
        <w:rPr>
          <w:rFonts w:cs="Arial"/>
        </w:rPr>
        <w:t xml:space="preserve"> are multiplexed in time (e.g., to use the same channels at different times, in different slots, subframes, etc.), as shown in </w:t>
      </w:r>
      <w:r w:rsidR="007A6EBA">
        <w:rPr>
          <w:rFonts w:cs="Arial"/>
        </w:rPr>
        <w:fldChar w:fldCharType="begin"/>
      </w:r>
      <w:r w:rsidR="007A6EBA">
        <w:rPr>
          <w:rFonts w:cs="Arial"/>
        </w:rPr>
        <w:instrText xml:space="preserve"> REF _Ref111203954 \h </w:instrText>
      </w:r>
      <w:r w:rsidR="007A6EBA">
        <w:rPr>
          <w:rFonts w:cs="Arial"/>
        </w:rPr>
      </w:r>
      <w:r w:rsidR="007A6EBA">
        <w:rPr>
          <w:rFonts w:cs="Arial"/>
        </w:rPr>
        <w:fldChar w:fldCharType="separate"/>
      </w:r>
      <w:r w:rsidR="00362BD4" w:rsidRPr="00750EFE">
        <w:rPr>
          <w:spacing w:val="2"/>
        </w:rPr>
        <w:t xml:space="preserve">Figure </w:t>
      </w:r>
      <w:r w:rsidR="00362BD4">
        <w:rPr>
          <w:noProof/>
          <w:spacing w:val="2"/>
        </w:rPr>
        <w:t>2</w:t>
      </w:r>
      <w:r w:rsidR="007A6EBA">
        <w:rPr>
          <w:rFonts w:cs="Arial"/>
        </w:rPr>
        <w:fldChar w:fldCharType="end"/>
      </w:r>
      <w:r>
        <w:rPr>
          <w:rFonts w:cs="Arial"/>
        </w:rPr>
        <w:t>.</w:t>
      </w:r>
    </w:p>
    <w:p w14:paraId="57590C7A" w14:textId="77777777" w:rsidR="00EB26D8" w:rsidRDefault="00EB26D8" w:rsidP="00EB26D8">
      <w:pPr>
        <w:pStyle w:val="BodyText"/>
        <w:jc w:val="center"/>
      </w:pPr>
      <w:r>
        <w:rPr>
          <w:noProof/>
        </w:rPr>
        <w:lastRenderedPageBreak/>
        <w:drawing>
          <wp:inline distT="0" distB="0" distL="0" distR="0" wp14:anchorId="2DB176B7" wp14:editId="0C240EEE">
            <wp:extent cx="4320000" cy="19260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926000"/>
                    </a:xfrm>
                    <a:prstGeom prst="rect">
                      <a:avLst/>
                    </a:prstGeom>
                    <a:noFill/>
                  </pic:spPr>
                </pic:pic>
              </a:graphicData>
            </a:graphic>
          </wp:inline>
        </w:drawing>
      </w:r>
    </w:p>
    <w:p w14:paraId="0E408A60" w14:textId="14FAEF6A" w:rsidR="00EB26D8" w:rsidRPr="00750EFE" w:rsidRDefault="00EB26D8" w:rsidP="00795F23">
      <w:pPr>
        <w:pStyle w:val="Caption"/>
        <w:spacing w:before="0"/>
        <w:jc w:val="center"/>
        <w:rPr>
          <w:spacing w:val="2"/>
        </w:rPr>
      </w:pPr>
      <w:bookmarkStart w:id="22" w:name="_Ref111203968"/>
      <w:r w:rsidRPr="00750EFE">
        <w:rPr>
          <w:spacing w:val="2"/>
        </w:rPr>
        <w:t xml:space="preserve">Figure </w:t>
      </w:r>
      <w:r w:rsidRPr="00750EFE">
        <w:rPr>
          <w:spacing w:val="2"/>
        </w:rPr>
        <w:fldChar w:fldCharType="begin"/>
      </w:r>
      <w:r w:rsidRPr="00750EFE">
        <w:rPr>
          <w:spacing w:val="2"/>
        </w:rPr>
        <w:instrText xml:space="preserve"> SEQ Figure \* ARABIC </w:instrText>
      </w:r>
      <w:r w:rsidRPr="00750EFE">
        <w:rPr>
          <w:spacing w:val="2"/>
        </w:rPr>
        <w:fldChar w:fldCharType="separate"/>
      </w:r>
      <w:r>
        <w:rPr>
          <w:noProof/>
          <w:spacing w:val="2"/>
        </w:rPr>
        <w:t>1</w:t>
      </w:r>
      <w:r w:rsidRPr="00750EFE">
        <w:rPr>
          <w:spacing w:val="2"/>
        </w:rPr>
        <w:fldChar w:fldCharType="end"/>
      </w:r>
      <w:bookmarkEnd w:id="22"/>
      <w:r>
        <w:rPr>
          <w:spacing w:val="2"/>
        </w:rPr>
        <w:t>. Coexistence of NR V2X and LTE V2X by FDM</w:t>
      </w:r>
    </w:p>
    <w:p w14:paraId="5D09477C" w14:textId="77777777" w:rsidR="00EB26D8" w:rsidRPr="00497C04" w:rsidRDefault="00EB26D8" w:rsidP="00EB26D8">
      <w:pPr>
        <w:pStyle w:val="BodyText"/>
        <w:jc w:val="center"/>
        <w:rPr>
          <w:rFonts w:cs="Arial"/>
        </w:rPr>
      </w:pPr>
      <w:r>
        <w:rPr>
          <w:rFonts w:cs="Arial"/>
          <w:noProof/>
        </w:rPr>
        <w:drawing>
          <wp:inline distT="0" distB="0" distL="0" distR="0" wp14:anchorId="5E5D8462" wp14:editId="44AC8379">
            <wp:extent cx="4320000" cy="13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386000"/>
                    </a:xfrm>
                    <a:prstGeom prst="rect">
                      <a:avLst/>
                    </a:prstGeom>
                    <a:noFill/>
                  </pic:spPr>
                </pic:pic>
              </a:graphicData>
            </a:graphic>
          </wp:inline>
        </w:drawing>
      </w:r>
    </w:p>
    <w:p w14:paraId="48084C3E" w14:textId="2830356D" w:rsidR="00EB26D8" w:rsidRDefault="00EB26D8" w:rsidP="00FD7200">
      <w:pPr>
        <w:pStyle w:val="Caption"/>
        <w:spacing w:before="0"/>
        <w:jc w:val="center"/>
        <w:rPr>
          <w:spacing w:val="2"/>
        </w:rPr>
      </w:pPr>
      <w:bookmarkStart w:id="23" w:name="_Ref111203954"/>
      <w:r w:rsidRPr="00750EFE">
        <w:rPr>
          <w:spacing w:val="2"/>
        </w:rPr>
        <w:t xml:space="preserve">Figure </w:t>
      </w:r>
      <w:r w:rsidRPr="00750EFE">
        <w:rPr>
          <w:spacing w:val="2"/>
        </w:rPr>
        <w:fldChar w:fldCharType="begin"/>
      </w:r>
      <w:r w:rsidRPr="00750EFE">
        <w:rPr>
          <w:spacing w:val="2"/>
        </w:rPr>
        <w:instrText xml:space="preserve"> SEQ Figure \* ARABIC </w:instrText>
      </w:r>
      <w:r w:rsidRPr="00750EFE">
        <w:rPr>
          <w:spacing w:val="2"/>
        </w:rPr>
        <w:fldChar w:fldCharType="separate"/>
      </w:r>
      <w:r>
        <w:rPr>
          <w:noProof/>
          <w:spacing w:val="2"/>
        </w:rPr>
        <w:t>2</w:t>
      </w:r>
      <w:r w:rsidRPr="00750EFE">
        <w:rPr>
          <w:spacing w:val="2"/>
        </w:rPr>
        <w:fldChar w:fldCharType="end"/>
      </w:r>
      <w:bookmarkEnd w:id="23"/>
      <w:r>
        <w:rPr>
          <w:spacing w:val="2"/>
        </w:rPr>
        <w:t>. Coexistence of NR V2X and LTE V2X by TDM</w:t>
      </w:r>
    </w:p>
    <w:p w14:paraId="0161CB75" w14:textId="6ED4C0B6" w:rsidR="00EB26D8" w:rsidRDefault="00EB26D8" w:rsidP="00EB26D8">
      <w:pPr>
        <w:pStyle w:val="BodyText"/>
        <w:rPr>
          <w:rFonts w:cs="Arial"/>
        </w:rPr>
      </w:pPr>
      <w:r>
        <w:rPr>
          <w:lang w:val="en-GB" w:eastAsia="ja-JP"/>
        </w:rPr>
        <w:t xml:space="preserve">This configuration of LTE and NR resource pool on separate resources is </w:t>
      </w:r>
      <w:r w:rsidR="00D03741">
        <w:rPr>
          <w:lang w:val="en-GB" w:eastAsia="ja-JP"/>
        </w:rPr>
        <w:t>essentially</w:t>
      </w:r>
      <w:r>
        <w:rPr>
          <w:lang w:val="en-GB" w:eastAsia="ja-JP"/>
        </w:rPr>
        <w:t xml:space="preserve"> </w:t>
      </w:r>
      <w:r w:rsidR="00D03741">
        <w:rPr>
          <w:lang w:val="en-GB" w:eastAsia="ja-JP"/>
        </w:rPr>
        <w:t>static</w:t>
      </w:r>
      <w:r>
        <w:rPr>
          <w:lang w:val="en-GB" w:eastAsia="ja-JP"/>
        </w:rPr>
        <w:t xml:space="preserve">. </w:t>
      </w:r>
      <w:r>
        <w:rPr>
          <w:rFonts w:cs="Arial"/>
        </w:rPr>
        <w:t>That is, it cannot be changed, or it can only be changed infrequently. Having a static split of the resources is usually not efficient as the needs for resources for one or the other technologies vary over time and space.</w:t>
      </w:r>
    </w:p>
    <w:p w14:paraId="48AE8A7B" w14:textId="34FE81D3" w:rsidR="00ED70C9" w:rsidRDefault="00EB26D8" w:rsidP="00476563">
      <w:pPr>
        <w:pStyle w:val="Observation"/>
        <w:ind w:left="0" w:firstLine="0"/>
      </w:pPr>
      <w:bookmarkStart w:id="24" w:name="_Toc111212469"/>
      <w:r>
        <w:t>Static split of resources for LTE and NR is not efficient in resource utilization.</w:t>
      </w:r>
      <w:bookmarkEnd w:id="24"/>
    </w:p>
    <w:p w14:paraId="70694C92" w14:textId="77777777" w:rsidR="00476563" w:rsidRDefault="00476563" w:rsidP="00476563">
      <w:pPr>
        <w:pStyle w:val="Observation"/>
        <w:numPr>
          <w:ilvl w:val="0"/>
          <w:numId w:val="0"/>
        </w:numPr>
        <w:ind w:left="360" w:hanging="360"/>
      </w:pPr>
    </w:p>
    <w:p w14:paraId="116FC72F" w14:textId="0FB6B9C5" w:rsidR="008060A6" w:rsidRDefault="008060A6" w:rsidP="009B7D09">
      <w:pPr>
        <w:pStyle w:val="Heading3"/>
      </w:pPr>
      <w:r>
        <w:t>4.2.2</w:t>
      </w:r>
      <w:r>
        <w:tab/>
        <w:t>Detect-and-vacate solutions</w:t>
      </w:r>
    </w:p>
    <w:p w14:paraId="083910F9" w14:textId="70016559" w:rsidR="008060A6" w:rsidRPr="00BB1B6B" w:rsidRDefault="008060A6" w:rsidP="008060A6">
      <w:pPr>
        <w:jc w:val="both"/>
        <w:rPr>
          <w:lang w:val="en-GB" w:eastAsia="ja-JP"/>
        </w:rPr>
      </w:pPr>
      <w:r>
        <w:rPr>
          <w:lang w:val="en-GB" w:eastAsia="ja-JP"/>
        </w:rPr>
        <w:t>It is clear from the principles above that Rel-18 NR SL UEs will carry the bulk of the co-channel coexistence mechanism. In essence this amounts to changing how the resources are used, depending on the presence of LTE SL UEs.</w:t>
      </w:r>
    </w:p>
    <w:p w14:paraId="104CCB18" w14:textId="77777777" w:rsidR="008060A6" w:rsidRDefault="008060A6" w:rsidP="008060A6">
      <w:pPr>
        <w:pStyle w:val="BodyText"/>
      </w:pPr>
      <w:r>
        <w:t>A common way to do this is to use “detect-and-vacate”. In “detect-and-vacate”, a first technology (here LTE SL) is given high priority (for using the spectrum) and a second technology (here NR SL) is given lower priority (for using the shared spectrum). The users of the second technology are required to attempt detecting the presence of users of the first technology.</w:t>
      </w:r>
    </w:p>
    <w:p w14:paraId="6D1818C1" w14:textId="77777777" w:rsidR="008060A6" w:rsidRDefault="008060A6" w:rsidP="008060A6">
      <w:pPr>
        <w:pStyle w:val="BodyText"/>
        <w:keepLines/>
        <w:numPr>
          <w:ilvl w:val="0"/>
          <w:numId w:val="15"/>
        </w:numPr>
        <w:tabs>
          <w:tab w:val="left" w:pos="2552"/>
          <w:tab w:val="left" w:pos="3856"/>
          <w:tab w:val="left" w:pos="5216"/>
          <w:tab w:val="left" w:pos="6464"/>
          <w:tab w:val="left" w:pos="7768"/>
          <w:tab w:val="left" w:pos="9072"/>
          <w:tab w:val="left" w:pos="9639"/>
        </w:tabs>
        <w:spacing w:before="240" w:after="0" w:line="240" w:lineRule="auto"/>
      </w:pPr>
      <w:r>
        <w:t>If users of the first technology are detected (e.g., by detecting their transmissions), then users of the second technology cannot use the spectrum or can only do it under restricted terms (e.g., using low power).</w:t>
      </w:r>
    </w:p>
    <w:p w14:paraId="507A976D" w14:textId="77777777" w:rsidR="008060A6" w:rsidRDefault="008060A6" w:rsidP="008060A6">
      <w:pPr>
        <w:pStyle w:val="BodyText"/>
        <w:keepLines/>
        <w:numPr>
          <w:ilvl w:val="0"/>
          <w:numId w:val="15"/>
        </w:numPr>
        <w:tabs>
          <w:tab w:val="left" w:pos="2552"/>
          <w:tab w:val="left" w:pos="3856"/>
          <w:tab w:val="left" w:pos="5216"/>
          <w:tab w:val="left" w:pos="6464"/>
          <w:tab w:val="left" w:pos="7768"/>
          <w:tab w:val="left" w:pos="9072"/>
          <w:tab w:val="left" w:pos="9639"/>
        </w:tabs>
        <w:spacing w:before="240" w:after="0" w:line="240" w:lineRule="auto"/>
      </w:pPr>
      <w:r>
        <w:t>If users of the first technology are not detected (e.g., by detecting their transmissions), then users of the second technology can use the spectrum without any additional restriction.</w:t>
      </w:r>
    </w:p>
    <w:p w14:paraId="0A101F6C" w14:textId="77777777" w:rsidR="008060A6" w:rsidRPr="00EA5ECC" w:rsidRDefault="008060A6" w:rsidP="008060A6">
      <w:pPr>
        <w:pStyle w:val="BodyText"/>
        <w:keepLines/>
        <w:tabs>
          <w:tab w:val="left" w:pos="2552"/>
          <w:tab w:val="left" w:pos="3856"/>
          <w:tab w:val="left" w:pos="5216"/>
          <w:tab w:val="left" w:pos="6464"/>
          <w:tab w:val="left" w:pos="7768"/>
          <w:tab w:val="left" w:pos="9072"/>
          <w:tab w:val="left" w:pos="9639"/>
        </w:tabs>
        <w:spacing w:before="240" w:after="0" w:line="240" w:lineRule="auto"/>
        <w:rPr>
          <w:rFonts w:eastAsiaTheme="minorEastAsia"/>
        </w:rPr>
      </w:pPr>
      <w:r>
        <w:t xml:space="preserve">Typically, “detect-and-vacate” is operated at channel level. This approach is too coarse, not allowing to treat differently cases where there are many LTE SL UEs or just a few LTE SL UEs. For the case of SL technologies, it could be operated at resource pool level as well. Unfortunately, these approaches </w:t>
      </w:r>
      <w:r w:rsidRPr="03426141">
        <w:rPr>
          <w:lang w:val="en-GB" w:eastAsia="ja-JP"/>
        </w:rPr>
        <w:t>require</w:t>
      </w:r>
      <w:r>
        <w:t xml:space="preserve"> a static partitioning of the resources</w:t>
      </w:r>
      <w:r w:rsidRPr="03426141">
        <w:rPr>
          <w:rFonts w:eastAsiaTheme="minorEastAsia"/>
        </w:rPr>
        <w:t xml:space="preserve">, which is quite inefficient. For example, it is typically hard to know how many resources to </w:t>
      </w:r>
      <w:r w:rsidRPr="03426141">
        <w:rPr>
          <w:rFonts w:eastAsiaTheme="minorEastAsia"/>
          <w:lang w:val="en-GB"/>
        </w:rPr>
        <w:t>allocate for the NR or LTE SL UEs/transmissions since their number and requirements might change over time causing that the resource pool ends up having a configuration which under or overprovisions the needed resources.</w:t>
      </w:r>
      <w:r w:rsidRPr="03426141">
        <w:rPr>
          <w:rFonts w:eastAsiaTheme="minorEastAsia"/>
        </w:rPr>
        <w:t xml:space="preserve"> </w:t>
      </w:r>
    </w:p>
    <w:p w14:paraId="27921826" w14:textId="77777777" w:rsidR="008060A6" w:rsidRDefault="008060A6" w:rsidP="008060A6">
      <w:pPr>
        <w:pStyle w:val="Observation"/>
        <w:numPr>
          <w:ilvl w:val="0"/>
          <w:numId w:val="0"/>
        </w:numPr>
        <w:ind w:left="1701"/>
      </w:pPr>
    </w:p>
    <w:p w14:paraId="2AB54033" w14:textId="77777777" w:rsidR="008060A6" w:rsidRPr="000F1354" w:rsidRDefault="008060A6" w:rsidP="008060A6">
      <w:pPr>
        <w:pStyle w:val="Observation"/>
        <w:ind w:left="1701" w:hanging="1701"/>
      </w:pPr>
      <w:bookmarkStart w:id="25" w:name="_Toc111212470"/>
      <w:r>
        <w:lastRenderedPageBreak/>
        <w:t>“Detect-and-vacate” solution in channel or resource pool level is not efficient in terms of resource utilization.</w:t>
      </w:r>
      <w:bookmarkEnd w:id="25"/>
    </w:p>
    <w:p w14:paraId="758B06F5" w14:textId="359FCB7F" w:rsidR="008D1D13" w:rsidRDefault="00AF243C" w:rsidP="008D1D13">
      <w:pPr>
        <w:pStyle w:val="Heading2"/>
      </w:pPr>
      <w:r>
        <w:t>4</w:t>
      </w:r>
      <w:r w:rsidR="008D1D13">
        <w:t>.3</w:t>
      </w:r>
      <w:r w:rsidR="008D1D13">
        <w:tab/>
      </w:r>
      <w:r w:rsidR="00FD57AD" w:rsidRPr="00AF7C00">
        <w:t>Semi-</w:t>
      </w:r>
      <w:r w:rsidR="00FD57AD" w:rsidRPr="00F23499">
        <w:t>static</w:t>
      </w:r>
      <w:r w:rsidR="00082E96" w:rsidRPr="009B7D09">
        <w:t xml:space="preserve"> </w:t>
      </w:r>
      <w:r w:rsidR="008D1D13" w:rsidRPr="00307AF0">
        <w:t xml:space="preserve">co-channel coexistence between LTE and NR </w:t>
      </w:r>
      <w:proofErr w:type="spellStart"/>
      <w:r w:rsidR="008D1D13" w:rsidRPr="00307AF0">
        <w:t>sidelink</w:t>
      </w:r>
      <w:proofErr w:type="spellEnd"/>
    </w:p>
    <w:p w14:paraId="7196DB50" w14:textId="7FFC57D6" w:rsidR="008D1D13" w:rsidRDefault="008D1D13" w:rsidP="008D1D13">
      <w:pPr>
        <w:rPr>
          <w:lang w:val="en-GB" w:eastAsia="ja-JP"/>
        </w:rPr>
      </w:pPr>
      <w:r>
        <w:rPr>
          <w:lang w:val="en-GB" w:eastAsia="ja-JP"/>
        </w:rPr>
        <w:t xml:space="preserve">Our solution for </w:t>
      </w:r>
      <w:r w:rsidR="00FD57AD">
        <w:rPr>
          <w:lang w:val="en-GB" w:eastAsia="ja-JP"/>
        </w:rPr>
        <w:t>semi-static</w:t>
      </w:r>
      <w:r>
        <w:rPr>
          <w:lang w:val="en-GB" w:eastAsia="ja-JP"/>
        </w:rPr>
        <w:t xml:space="preserve"> co-channel coexistence between LTE and NR </w:t>
      </w:r>
      <w:proofErr w:type="spellStart"/>
      <w:r>
        <w:rPr>
          <w:lang w:val="en-GB" w:eastAsia="ja-JP"/>
        </w:rPr>
        <w:t>sidelinks</w:t>
      </w:r>
      <w:proofErr w:type="spellEnd"/>
      <w:r>
        <w:rPr>
          <w:lang w:val="en-GB" w:eastAsia="ja-JP"/>
        </w:rPr>
        <w:t xml:space="preserve"> is based on:</w:t>
      </w:r>
    </w:p>
    <w:p w14:paraId="43688512" w14:textId="77777777" w:rsidR="008D1D13" w:rsidRPr="00951067" w:rsidRDefault="008D1D13" w:rsidP="008D1D13">
      <w:pPr>
        <w:pStyle w:val="ListParagraph"/>
        <w:numPr>
          <w:ilvl w:val="0"/>
          <w:numId w:val="21"/>
        </w:numPr>
        <w:rPr>
          <w:rFonts w:ascii="Arial" w:hAnsi="Arial" w:cs="Arial"/>
          <w:sz w:val="20"/>
          <w:szCs w:val="20"/>
          <w:lang w:val="en-GB" w:eastAsia="ja-JP"/>
        </w:rPr>
      </w:pPr>
      <w:r w:rsidRPr="00951067">
        <w:rPr>
          <w:rFonts w:ascii="Arial" w:hAnsi="Arial" w:cs="Arial"/>
          <w:sz w:val="20"/>
          <w:szCs w:val="20"/>
          <w:lang w:val="en-GB" w:eastAsia="ja-JP"/>
        </w:rPr>
        <w:t xml:space="preserve">Defining different </w:t>
      </w:r>
      <w:r>
        <w:rPr>
          <w:rFonts w:ascii="Arial" w:hAnsi="Arial" w:cs="Arial"/>
          <w:sz w:val="20"/>
          <w:szCs w:val="20"/>
          <w:lang w:val="en-GB" w:eastAsia="ja-JP"/>
        </w:rPr>
        <w:t>classes</w:t>
      </w:r>
      <w:r w:rsidRPr="00951067">
        <w:rPr>
          <w:rFonts w:ascii="Arial" w:hAnsi="Arial" w:cs="Arial"/>
          <w:sz w:val="20"/>
          <w:szCs w:val="20"/>
          <w:lang w:val="en-GB" w:eastAsia="ja-JP"/>
        </w:rPr>
        <w:t xml:space="preserve"> of resources within an NR SL resource pool.</w:t>
      </w:r>
    </w:p>
    <w:p w14:paraId="1BC5EADE" w14:textId="77777777" w:rsidR="008D1D13" w:rsidRDefault="008D1D13" w:rsidP="008D1D13">
      <w:pPr>
        <w:pStyle w:val="ListParagraph"/>
        <w:numPr>
          <w:ilvl w:val="0"/>
          <w:numId w:val="21"/>
        </w:numPr>
        <w:rPr>
          <w:rFonts w:ascii="Arial" w:hAnsi="Arial" w:cs="Arial"/>
          <w:sz w:val="20"/>
          <w:szCs w:val="20"/>
          <w:lang w:val="en-GB" w:eastAsia="ja-JP"/>
        </w:rPr>
      </w:pPr>
      <w:r w:rsidRPr="00951067">
        <w:rPr>
          <w:rFonts w:ascii="Arial" w:hAnsi="Arial" w:cs="Arial"/>
          <w:sz w:val="20"/>
          <w:szCs w:val="20"/>
          <w:lang w:val="en-GB" w:eastAsia="ja-JP"/>
        </w:rPr>
        <w:t xml:space="preserve">Dynamically using </w:t>
      </w:r>
      <w:r>
        <w:rPr>
          <w:rFonts w:ascii="Arial" w:hAnsi="Arial" w:cs="Arial"/>
          <w:sz w:val="20"/>
          <w:szCs w:val="20"/>
          <w:lang w:val="en-GB" w:eastAsia="ja-JP"/>
        </w:rPr>
        <w:t>resources in the different classes</w:t>
      </w:r>
      <w:r w:rsidRPr="00951067">
        <w:rPr>
          <w:rFonts w:ascii="Arial" w:hAnsi="Arial" w:cs="Arial"/>
          <w:sz w:val="20"/>
          <w:szCs w:val="20"/>
          <w:lang w:val="en-GB" w:eastAsia="ja-JP"/>
        </w:rPr>
        <w:t xml:space="preserve"> in an NR SL resource pool, based on the presence/absence of LTE SL transmissions.</w:t>
      </w:r>
    </w:p>
    <w:p w14:paraId="52816F5A" w14:textId="77777777" w:rsidR="008D1D13" w:rsidRDefault="008D1D13" w:rsidP="008E554C">
      <w:pPr>
        <w:pStyle w:val="BodyText"/>
        <w:tabs>
          <w:tab w:val="left" w:pos="360"/>
        </w:tabs>
        <w:spacing w:before="240"/>
      </w:pPr>
      <w:r>
        <w:t>That is, t</w:t>
      </w:r>
      <w:r w:rsidRPr="008E72F0">
        <w:t xml:space="preserve">o </w:t>
      </w:r>
      <w:r>
        <w:t>improve</w:t>
      </w:r>
      <w:r w:rsidRPr="008E72F0">
        <w:t xml:space="preserve"> resource utilization</w:t>
      </w:r>
      <w:r>
        <w:t xml:space="preserve"> we</w:t>
      </w:r>
      <w:r w:rsidRPr="008E72F0">
        <w:t xml:space="preserve"> define multiple classes of resource</w:t>
      </w:r>
      <w:r>
        <w:t>s</w:t>
      </w:r>
      <w:r w:rsidRPr="008E72F0">
        <w:t xml:space="preserve"> </w:t>
      </w:r>
      <w:r>
        <w:t>within</w:t>
      </w:r>
      <w:r w:rsidRPr="008E72F0">
        <w:t xml:space="preserve"> </w:t>
      </w:r>
      <w:r>
        <w:t>an NR SL</w:t>
      </w:r>
      <w:r w:rsidRPr="008E72F0">
        <w:t xml:space="preserve"> resource pool. </w:t>
      </w:r>
    </w:p>
    <w:p w14:paraId="4A99BAFE" w14:textId="64F868D5" w:rsidR="008D1D13" w:rsidRDefault="008D1D13" w:rsidP="008D1D13">
      <w:pPr>
        <w:pStyle w:val="BodyText"/>
        <w:tabs>
          <w:tab w:val="left" w:pos="360"/>
        </w:tabs>
      </w:pPr>
      <w:r>
        <w:t xml:space="preserve">The use of the </w:t>
      </w:r>
      <w:r w:rsidRPr="008E72F0">
        <w:t xml:space="preserve">resources in each class depends on the detected presence of </w:t>
      </w:r>
      <w:r>
        <w:t>LTE SL</w:t>
      </w:r>
      <w:r w:rsidRPr="008E72F0">
        <w:t xml:space="preserve">. As an example, </w:t>
      </w:r>
      <w:r>
        <w:t xml:space="preserve">illustrated in </w:t>
      </w:r>
      <w:r w:rsidR="005212BF">
        <w:fldChar w:fldCharType="begin"/>
      </w:r>
      <w:r w:rsidR="005212BF">
        <w:instrText xml:space="preserve"> REF _Ref111203916 \h </w:instrText>
      </w:r>
      <w:r w:rsidR="005212BF">
        <w:fldChar w:fldCharType="separate"/>
      </w:r>
      <w:r w:rsidR="00362BD4" w:rsidRPr="00497C04">
        <w:rPr>
          <w:rFonts w:cs="Arial"/>
        </w:rPr>
        <w:t xml:space="preserve">Figure </w:t>
      </w:r>
      <w:r w:rsidR="00362BD4">
        <w:rPr>
          <w:rFonts w:cs="Arial"/>
          <w:noProof/>
        </w:rPr>
        <w:t>3</w:t>
      </w:r>
      <w:r w:rsidR="005212BF">
        <w:fldChar w:fldCharType="end"/>
      </w:r>
      <w:r>
        <w:t xml:space="preserve">, </w:t>
      </w:r>
      <w:r w:rsidRPr="008E72F0">
        <w:t>a resource pool is divided in time-domain into two classes of A and B. Then, Class A resources can always be used by NR UEs, while Class B resources are only used</w:t>
      </w:r>
      <w:r>
        <w:t xml:space="preserve"> by a NR UE</w:t>
      </w:r>
      <w:r w:rsidRPr="008E72F0">
        <w:t xml:space="preserve"> if </w:t>
      </w:r>
      <w:r>
        <w:t xml:space="preserve">LTE SL UEs are </w:t>
      </w:r>
      <w:r w:rsidR="007A0D0A">
        <w:t xml:space="preserve">not </w:t>
      </w:r>
      <w:r>
        <w:t>present (i.e., if they are not detected). Typically, the LTE SL would be configured</w:t>
      </w:r>
      <w:r w:rsidRPr="008E72F0">
        <w:t xml:space="preserve"> so that the radio resources </w:t>
      </w:r>
      <w:r>
        <w:t>corresponding to</w:t>
      </w:r>
      <w:r w:rsidRPr="008E72F0">
        <w:t xml:space="preserve"> Class B resources </w:t>
      </w:r>
      <w:r>
        <w:t xml:space="preserve">in the NR SL resource pool are the ones configured in the LTE SL resource pool, as illustrated in </w:t>
      </w:r>
      <w:r w:rsidR="005212BF">
        <w:fldChar w:fldCharType="begin"/>
      </w:r>
      <w:r w:rsidR="005212BF">
        <w:instrText xml:space="preserve"> REF _Ref111203916 \h </w:instrText>
      </w:r>
      <w:r w:rsidR="005212BF">
        <w:fldChar w:fldCharType="separate"/>
      </w:r>
      <w:r w:rsidR="00362BD4" w:rsidRPr="00497C04">
        <w:rPr>
          <w:rFonts w:cs="Arial"/>
        </w:rPr>
        <w:t xml:space="preserve">Figure </w:t>
      </w:r>
      <w:r w:rsidR="00362BD4">
        <w:rPr>
          <w:rFonts w:cs="Arial"/>
          <w:noProof/>
        </w:rPr>
        <w:t>3</w:t>
      </w:r>
      <w:r w:rsidR="005212BF">
        <w:fldChar w:fldCharType="end"/>
      </w:r>
      <w:r>
        <w:t xml:space="preserve"> as well</w:t>
      </w:r>
      <w:r w:rsidRPr="008E72F0">
        <w:t xml:space="preserve">. </w:t>
      </w:r>
      <w:r>
        <w:t xml:space="preserve">In this way, a </w:t>
      </w:r>
      <w:r w:rsidR="0020118C">
        <w:t>semi-static</w:t>
      </w:r>
      <w:r>
        <w:t xml:space="preserve"> co-channel coexistence between NR and LTE </w:t>
      </w:r>
      <w:proofErr w:type="spellStart"/>
      <w:r>
        <w:t>sidelinks</w:t>
      </w:r>
      <w:proofErr w:type="spellEnd"/>
      <w:r>
        <w:t xml:space="preserve"> is enabled.</w:t>
      </w:r>
    </w:p>
    <w:p w14:paraId="06A78050" w14:textId="77777777" w:rsidR="008D1D13" w:rsidRDefault="008D1D13" w:rsidP="008D1D13">
      <w:pPr>
        <w:pStyle w:val="BodyText"/>
        <w:tabs>
          <w:tab w:val="left" w:pos="360"/>
        </w:tabs>
      </w:pPr>
      <w:r>
        <w:t xml:space="preserve">Note that from a SL signaling point of view, there are no changes </w:t>
      </w:r>
      <w:proofErr w:type="spellStart"/>
      <w:r>
        <w:t>w.r.t.</w:t>
      </w:r>
      <w:proofErr w:type="spellEnd"/>
      <w:r>
        <w:t xml:space="preserve"> to Rel-16/17 mechanism. It is possible to use a class A resource to reserve a class B resource and vice versa. This contrasts with having two separate pools of resources and performing detect-and-vacate on one of them. A legacy (Rel-16/17) NR SL UE would be configured with a resource pool that does not distinguish between class A and class B but would still be able to decode any transmissions.</w:t>
      </w:r>
    </w:p>
    <w:p w14:paraId="62F22EF7" w14:textId="77777777" w:rsidR="008D1D13" w:rsidRPr="00497C04" w:rsidRDefault="008D1D13" w:rsidP="008D1D13">
      <w:pPr>
        <w:pStyle w:val="NormalWeb"/>
        <w:spacing w:before="160" w:beforeAutospacing="0" w:after="0" w:afterAutospacing="0"/>
        <w:jc w:val="center"/>
        <w:textAlignment w:val="baseline"/>
        <w:rPr>
          <w:rFonts w:ascii="Arial" w:eastAsiaTheme="minorEastAsia" w:hAnsi="Arial" w:cs="Arial"/>
          <w:color w:val="000000" w:themeColor="text1"/>
          <w:spacing w:val="-6"/>
          <w:kern w:val="20"/>
          <w:sz w:val="20"/>
          <w:szCs w:val="20"/>
        </w:rPr>
      </w:pPr>
      <w:r>
        <w:rPr>
          <w:rFonts w:ascii="Arial" w:eastAsiaTheme="minorEastAsia" w:hAnsi="Arial" w:cs="Arial"/>
          <w:noProof/>
          <w:color w:val="000000" w:themeColor="text1"/>
          <w:spacing w:val="-6"/>
          <w:kern w:val="20"/>
          <w:sz w:val="20"/>
          <w:szCs w:val="20"/>
        </w:rPr>
        <w:drawing>
          <wp:inline distT="0" distB="0" distL="0" distR="0" wp14:anchorId="4C8075BA" wp14:editId="77313469">
            <wp:extent cx="4320000" cy="22932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293200"/>
                    </a:xfrm>
                    <a:prstGeom prst="rect">
                      <a:avLst/>
                    </a:prstGeom>
                    <a:noFill/>
                  </pic:spPr>
                </pic:pic>
              </a:graphicData>
            </a:graphic>
          </wp:inline>
        </w:drawing>
      </w:r>
    </w:p>
    <w:p w14:paraId="00009286" w14:textId="6D247CC8" w:rsidR="008D1D13" w:rsidRPr="00A97C7B" w:rsidRDefault="008D1D13" w:rsidP="008D1D13">
      <w:pPr>
        <w:pStyle w:val="Caption"/>
        <w:jc w:val="center"/>
        <w:rPr>
          <w:rFonts w:cs="Arial"/>
        </w:rPr>
      </w:pPr>
      <w:bookmarkStart w:id="26" w:name="_Ref111203916"/>
      <w:r w:rsidRPr="00497C04">
        <w:rPr>
          <w:rFonts w:cs="Arial"/>
        </w:rPr>
        <w:t xml:space="preserve">Figure </w:t>
      </w:r>
      <w:r w:rsidRPr="00497C04">
        <w:rPr>
          <w:rFonts w:cs="Arial"/>
        </w:rPr>
        <w:fldChar w:fldCharType="begin"/>
      </w:r>
      <w:r w:rsidRPr="00497C04">
        <w:rPr>
          <w:rFonts w:cs="Arial"/>
        </w:rPr>
        <w:instrText xml:space="preserve"> SEQ Figure \* ARABIC </w:instrText>
      </w:r>
      <w:r w:rsidRPr="00497C04">
        <w:rPr>
          <w:rFonts w:cs="Arial"/>
        </w:rPr>
        <w:fldChar w:fldCharType="separate"/>
      </w:r>
      <w:r>
        <w:rPr>
          <w:rFonts w:cs="Arial"/>
          <w:noProof/>
        </w:rPr>
        <w:t>3</w:t>
      </w:r>
      <w:r w:rsidRPr="00497C04">
        <w:rPr>
          <w:rFonts w:cs="Arial"/>
        </w:rPr>
        <w:fldChar w:fldCharType="end"/>
      </w:r>
      <w:bookmarkEnd w:id="26"/>
      <w:r>
        <w:rPr>
          <w:rFonts w:cs="Arial"/>
        </w:rPr>
        <w:t>. Top: LTE resource pool. Bottom: NR resource pool with</w:t>
      </w:r>
      <w:r w:rsidRPr="00497C04">
        <w:rPr>
          <w:rFonts w:cs="Arial"/>
        </w:rPr>
        <w:t xml:space="preserve"> Class A and Class B resource mapping</w:t>
      </w:r>
    </w:p>
    <w:p w14:paraId="3101DB86" w14:textId="0DD00140" w:rsidR="008D1D13" w:rsidRDefault="007C3B60" w:rsidP="008D1D13">
      <w:pPr>
        <w:pStyle w:val="Proposal"/>
      </w:pPr>
      <w:bookmarkStart w:id="27" w:name="_Toc111212479"/>
      <w:r>
        <w:t xml:space="preserve">For semi-static co-channel coexistence with LTE SL, </w:t>
      </w:r>
      <w:r w:rsidR="008D1D13">
        <w:t>NR SL supports:</w:t>
      </w:r>
      <w:bookmarkEnd w:id="27"/>
    </w:p>
    <w:p w14:paraId="2F4F6A0A" w14:textId="77777777" w:rsidR="008D1D13" w:rsidRDefault="008D1D13" w:rsidP="008D1D13">
      <w:pPr>
        <w:pStyle w:val="Proposal"/>
        <w:numPr>
          <w:ilvl w:val="0"/>
          <w:numId w:val="24"/>
        </w:numPr>
        <w:rPr>
          <w:lang w:eastAsia="en-GB"/>
        </w:rPr>
      </w:pPr>
      <w:bookmarkStart w:id="28" w:name="_Toc111212480"/>
      <w:r>
        <w:rPr>
          <w:lang w:eastAsia="en-GB"/>
        </w:rPr>
        <w:t>Configuring two different classes of resources within a resource pool</w:t>
      </w:r>
      <w:bookmarkEnd w:id="28"/>
    </w:p>
    <w:p w14:paraId="14A3D867" w14:textId="77777777" w:rsidR="008D1D13" w:rsidRDefault="008D1D13" w:rsidP="008D1D13">
      <w:pPr>
        <w:pStyle w:val="Proposal"/>
        <w:numPr>
          <w:ilvl w:val="0"/>
          <w:numId w:val="24"/>
        </w:numPr>
        <w:rPr>
          <w:lang w:eastAsia="en-GB"/>
        </w:rPr>
      </w:pPr>
      <w:bookmarkStart w:id="29" w:name="_Toc111212481"/>
      <w:r>
        <w:rPr>
          <w:lang w:eastAsia="en-GB"/>
        </w:rPr>
        <w:t>Selecting resources from both classes if LTE SL transmissions are not detected</w:t>
      </w:r>
      <w:bookmarkEnd w:id="29"/>
    </w:p>
    <w:p w14:paraId="6CB1A7EE" w14:textId="77777777" w:rsidR="008D1D13" w:rsidRDefault="008D1D13" w:rsidP="008D1D13">
      <w:pPr>
        <w:pStyle w:val="Proposal"/>
        <w:numPr>
          <w:ilvl w:val="0"/>
          <w:numId w:val="24"/>
        </w:numPr>
        <w:rPr>
          <w:lang w:eastAsia="en-GB"/>
        </w:rPr>
      </w:pPr>
      <w:bookmarkStart w:id="30" w:name="_Toc111212482"/>
      <w:r>
        <w:rPr>
          <w:lang w:eastAsia="en-GB"/>
        </w:rPr>
        <w:t>Restricting selection of resources to a fixed class if LTE SL transmissions are detected</w:t>
      </w:r>
      <w:bookmarkEnd w:id="30"/>
    </w:p>
    <w:p w14:paraId="11552014" w14:textId="03A4740C" w:rsidR="002A7750" w:rsidRDefault="00AF243C" w:rsidP="007C3B60">
      <w:pPr>
        <w:pStyle w:val="Heading2"/>
      </w:pPr>
      <w:r>
        <w:rPr>
          <w:rFonts w:eastAsiaTheme="minorHAnsi"/>
        </w:rPr>
        <w:lastRenderedPageBreak/>
        <w:t>4</w:t>
      </w:r>
      <w:r w:rsidR="00733C56">
        <w:t>.</w:t>
      </w:r>
      <w:r w:rsidR="00C96DD2">
        <w:t>4</w:t>
      </w:r>
      <w:r w:rsidR="00733C56">
        <w:tab/>
      </w:r>
      <w:r w:rsidR="00733C56" w:rsidRPr="00733C56">
        <w:t xml:space="preserve">Dynamic co-channel coexistence between LTE and NR </w:t>
      </w:r>
      <w:proofErr w:type="spellStart"/>
      <w:r w:rsidR="00733C56" w:rsidRPr="00733C56">
        <w:t>sidelink</w:t>
      </w:r>
      <w:proofErr w:type="spellEnd"/>
    </w:p>
    <w:p w14:paraId="3C436862" w14:textId="5704996B" w:rsidR="003352AB" w:rsidRPr="00D21F59" w:rsidRDefault="00696C2A">
      <w:pPr>
        <w:jc w:val="both"/>
        <w:rPr>
          <w:rFonts w:cs="Arial"/>
          <w:szCs w:val="20"/>
          <w:lang w:val="en-GB" w:eastAsia="ja-JP"/>
        </w:rPr>
      </w:pPr>
      <w:r>
        <w:rPr>
          <w:lang w:val="en-GB" w:eastAsia="ja-JP"/>
        </w:rPr>
        <w:t xml:space="preserve">In the previous section, we have described a framework for coexistence that relies on </w:t>
      </w:r>
      <w:r w:rsidR="00943E19">
        <w:rPr>
          <w:lang w:val="en-GB" w:eastAsia="ja-JP"/>
        </w:rPr>
        <w:t>properly</w:t>
      </w:r>
      <w:r>
        <w:rPr>
          <w:lang w:val="en-GB" w:eastAsia="ja-JP"/>
        </w:rPr>
        <w:t xml:space="preserve"> </w:t>
      </w:r>
      <w:r w:rsidRPr="008518F4">
        <w:rPr>
          <w:rFonts w:cs="Arial"/>
          <w:szCs w:val="20"/>
          <w:lang w:val="en-GB" w:eastAsia="ja-JP"/>
        </w:rPr>
        <w:t>(pre-)</w:t>
      </w:r>
      <w:r w:rsidRPr="00EB4634">
        <w:rPr>
          <w:rFonts w:cs="Arial"/>
          <w:szCs w:val="20"/>
          <w:lang w:val="en-GB" w:eastAsia="ja-JP"/>
        </w:rPr>
        <w:t xml:space="preserve">configuration </w:t>
      </w:r>
      <w:r w:rsidR="00943E19">
        <w:rPr>
          <w:rFonts w:cs="Arial"/>
          <w:szCs w:val="20"/>
          <w:lang w:val="en-GB" w:eastAsia="ja-JP"/>
        </w:rPr>
        <w:t>LTE</w:t>
      </w:r>
      <w:r w:rsidRPr="00EB4634">
        <w:rPr>
          <w:rFonts w:cs="Arial"/>
          <w:szCs w:val="20"/>
          <w:lang w:val="en-GB" w:eastAsia="ja-JP"/>
        </w:rPr>
        <w:t xml:space="preserve"> devices</w:t>
      </w:r>
      <w:r w:rsidR="00DC1A07" w:rsidRPr="00F443EC">
        <w:rPr>
          <w:rFonts w:cs="Arial"/>
          <w:szCs w:val="20"/>
          <w:lang w:val="en-GB" w:eastAsia="ja-JP"/>
        </w:rPr>
        <w:t xml:space="preserve">. </w:t>
      </w:r>
      <w:r w:rsidR="005C3E8C">
        <w:rPr>
          <w:rFonts w:cs="Arial"/>
          <w:szCs w:val="20"/>
          <w:lang w:val="en-GB" w:eastAsia="ja-JP"/>
        </w:rPr>
        <w:t>This is certainly feasible in licensed carriers</w:t>
      </w:r>
      <w:r w:rsidR="0080748A">
        <w:rPr>
          <w:rFonts w:cs="Arial"/>
          <w:szCs w:val="20"/>
          <w:lang w:val="en-GB" w:eastAsia="ja-JP"/>
        </w:rPr>
        <w:t xml:space="preserve"> and likely also </w:t>
      </w:r>
      <w:r w:rsidR="008974B5">
        <w:rPr>
          <w:rFonts w:cs="Arial"/>
          <w:szCs w:val="20"/>
          <w:lang w:val="en-GB" w:eastAsia="ja-JP"/>
        </w:rPr>
        <w:t xml:space="preserve">for </w:t>
      </w:r>
      <w:r w:rsidR="00FB5810">
        <w:rPr>
          <w:rFonts w:cs="Arial"/>
          <w:szCs w:val="20"/>
          <w:lang w:val="en-GB" w:eastAsia="ja-JP"/>
        </w:rPr>
        <w:t xml:space="preserve">the ITS carrier, but </w:t>
      </w:r>
      <w:r w:rsidR="00DC72EC">
        <w:rPr>
          <w:rFonts w:cs="Arial"/>
          <w:szCs w:val="20"/>
          <w:lang w:val="en-GB" w:eastAsia="ja-JP"/>
        </w:rPr>
        <w:t xml:space="preserve">the corresponding discussion is not in RAN1 scope. </w:t>
      </w:r>
      <w:r w:rsidR="009B11E6" w:rsidRPr="00F23499">
        <w:rPr>
          <w:rFonts w:cs="Arial"/>
          <w:szCs w:val="20"/>
          <w:lang w:val="en-GB" w:eastAsia="ja-JP"/>
        </w:rPr>
        <w:t xml:space="preserve">In this section we discuss </w:t>
      </w:r>
      <w:r w:rsidR="005A2D36" w:rsidRPr="00F23499">
        <w:rPr>
          <w:rFonts w:cs="Arial"/>
          <w:szCs w:val="20"/>
          <w:lang w:val="en-GB" w:eastAsia="ja-JP"/>
        </w:rPr>
        <w:t xml:space="preserve">a different approach to coexistence that does not rely </w:t>
      </w:r>
      <w:r w:rsidR="002E43A7" w:rsidRPr="00F45384">
        <w:rPr>
          <w:rFonts w:cs="Arial"/>
          <w:szCs w:val="20"/>
          <w:lang w:val="en-GB" w:eastAsia="ja-JP"/>
        </w:rPr>
        <w:t xml:space="preserve">on </w:t>
      </w:r>
      <w:r w:rsidR="008C7E87">
        <w:rPr>
          <w:rFonts w:cs="Arial"/>
          <w:szCs w:val="20"/>
          <w:lang w:val="en-GB" w:eastAsia="ja-JP"/>
        </w:rPr>
        <w:t>specific</w:t>
      </w:r>
      <w:r w:rsidR="002E43A7" w:rsidRPr="00F45384">
        <w:rPr>
          <w:rFonts w:cs="Arial"/>
          <w:szCs w:val="20"/>
          <w:lang w:val="en-GB" w:eastAsia="ja-JP"/>
        </w:rPr>
        <w:t xml:space="preserve"> (pre-)configurations.</w:t>
      </w:r>
      <w:r w:rsidR="003352AB" w:rsidRPr="00F45384">
        <w:rPr>
          <w:rFonts w:cs="Arial"/>
          <w:szCs w:val="20"/>
          <w:lang w:val="en-GB" w:eastAsia="ja-JP"/>
        </w:rPr>
        <w:t xml:space="preserve"> That is,</w:t>
      </w:r>
      <w:r w:rsidR="00296D31" w:rsidRPr="00F45384">
        <w:rPr>
          <w:rFonts w:cs="Arial"/>
          <w:szCs w:val="20"/>
          <w:lang w:val="en-GB" w:eastAsia="ja-JP"/>
        </w:rPr>
        <w:t xml:space="preserve"> two overlapping pools are configured:</w:t>
      </w:r>
    </w:p>
    <w:p w14:paraId="23966ED7" w14:textId="2C4FBE78" w:rsidR="00296D31" w:rsidRPr="00F7224F" w:rsidRDefault="00296D31" w:rsidP="00085DBB">
      <w:pPr>
        <w:pStyle w:val="ListParagraph"/>
        <w:numPr>
          <w:ilvl w:val="0"/>
          <w:numId w:val="28"/>
        </w:numPr>
        <w:jc w:val="both"/>
        <w:rPr>
          <w:rFonts w:ascii="Arial" w:hAnsi="Arial" w:cs="Arial"/>
          <w:szCs w:val="20"/>
          <w:lang w:val="en-GB" w:eastAsia="ja-JP"/>
        </w:rPr>
      </w:pPr>
      <w:r w:rsidRPr="00085DBB">
        <w:rPr>
          <w:rFonts w:ascii="Arial" w:hAnsi="Arial" w:cs="Arial"/>
          <w:sz w:val="20"/>
          <w:szCs w:val="20"/>
          <w:lang w:val="en-GB" w:eastAsia="ja-JP"/>
        </w:rPr>
        <w:t>From an LTE perspective, all resources (in time/frequency) are configured for LTE transmissions</w:t>
      </w:r>
      <w:r w:rsidR="008E7E82" w:rsidRPr="00085DBB">
        <w:rPr>
          <w:rFonts w:ascii="Arial" w:hAnsi="Arial" w:cs="Arial"/>
          <w:sz w:val="20"/>
          <w:szCs w:val="20"/>
          <w:lang w:val="en-GB" w:eastAsia="ja-JP"/>
        </w:rPr>
        <w:t>.</w:t>
      </w:r>
    </w:p>
    <w:p w14:paraId="61280FAE" w14:textId="2716AF4C" w:rsidR="003352AB" w:rsidRPr="00085DBB" w:rsidRDefault="00296D31" w:rsidP="003352AB">
      <w:pPr>
        <w:pStyle w:val="ListParagraph"/>
        <w:numPr>
          <w:ilvl w:val="0"/>
          <w:numId w:val="28"/>
        </w:numPr>
        <w:jc w:val="both"/>
        <w:rPr>
          <w:rFonts w:ascii="Arial" w:hAnsi="Arial" w:cs="Arial"/>
          <w:sz w:val="20"/>
          <w:szCs w:val="20"/>
          <w:lang w:val="en-GB" w:eastAsia="ja-JP"/>
        </w:rPr>
      </w:pPr>
      <w:r w:rsidRPr="00085DBB">
        <w:rPr>
          <w:rFonts w:ascii="Arial" w:hAnsi="Arial" w:cs="Arial"/>
          <w:sz w:val="20"/>
          <w:szCs w:val="20"/>
          <w:lang w:val="en-GB" w:eastAsia="ja-JP"/>
        </w:rPr>
        <w:t>From an NR perspective, all resources</w:t>
      </w:r>
      <w:r w:rsidR="002C0ABD" w:rsidRPr="00085DBB">
        <w:rPr>
          <w:rFonts w:ascii="Arial" w:hAnsi="Arial" w:cs="Arial"/>
          <w:sz w:val="20"/>
          <w:szCs w:val="20"/>
          <w:lang w:val="en-GB" w:eastAsia="ja-JP"/>
        </w:rPr>
        <w:t xml:space="preserve"> (in tim</w:t>
      </w:r>
      <w:r w:rsidR="008E7E82" w:rsidRPr="00085DBB">
        <w:rPr>
          <w:rFonts w:ascii="Arial" w:hAnsi="Arial" w:cs="Arial"/>
          <w:sz w:val="20"/>
          <w:szCs w:val="20"/>
          <w:lang w:val="en-GB" w:eastAsia="ja-JP"/>
        </w:rPr>
        <w:t>e/frequency) are configured for NR transmissions.</w:t>
      </w:r>
    </w:p>
    <w:p w14:paraId="02698832" w14:textId="3552C209" w:rsidR="00AE3028" w:rsidRPr="00085DBB" w:rsidRDefault="00525934" w:rsidP="00AE3028">
      <w:pPr>
        <w:spacing w:before="240"/>
        <w:jc w:val="both"/>
        <w:rPr>
          <w:rFonts w:cs="Arial"/>
          <w:szCs w:val="20"/>
          <w:lang w:val="en-GB" w:eastAsia="ja-JP"/>
        </w:rPr>
      </w:pPr>
      <w:r w:rsidRPr="008518F4">
        <w:rPr>
          <w:rFonts w:cs="Arial"/>
          <w:szCs w:val="20"/>
          <w:lang w:val="en-GB" w:eastAsia="ja-JP"/>
        </w:rPr>
        <w:t>F</w:t>
      </w:r>
      <w:r w:rsidRPr="00EB4634">
        <w:rPr>
          <w:rFonts w:cs="Arial"/>
          <w:szCs w:val="20"/>
          <w:lang w:val="en-GB" w:eastAsia="ja-JP"/>
        </w:rPr>
        <w:t xml:space="preserve">or Mode-4 RA, </w:t>
      </w:r>
      <w:r w:rsidR="00D06ECB" w:rsidRPr="00085DBB">
        <w:rPr>
          <w:rFonts w:cs="Arial"/>
          <w:szCs w:val="20"/>
          <w:lang w:val="en-GB" w:eastAsia="ja-JP"/>
        </w:rPr>
        <w:t>t</w:t>
      </w:r>
      <w:r w:rsidR="00AE3028" w:rsidRPr="00085DBB">
        <w:rPr>
          <w:rFonts w:cs="Arial"/>
          <w:szCs w:val="20"/>
          <w:lang w:val="en-GB" w:eastAsia="ja-JP"/>
        </w:rPr>
        <w:t xml:space="preserve">he </w:t>
      </w:r>
      <w:proofErr w:type="spellStart"/>
      <w:r w:rsidR="00AE3028" w:rsidRPr="00085DBB">
        <w:rPr>
          <w:rFonts w:cs="Arial"/>
          <w:szCs w:val="20"/>
          <w:lang w:val="en-GB" w:eastAsia="ja-JP"/>
        </w:rPr>
        <w:t>behavior</w:t>
      </w:r>
      <w:proofErr w:type="spellEnd"/>
      <w:r w:rsidR="00AE3028" w:rsidRPr="00085DBB">
        <w:rPr>
          <w:rFonts w:cs="Arial"/>
          <w:szCs w:val="20"/>
          <w:lang w:val="en-GB" w:eastAsia="ja-JP"/>
        </w:rPr>
        <w:t xml:space="preserve"> of LTE UEs is the one specified in Rel-14/15</w:t>
      </w:r>
      <w:r w:rsidR="00B46A8F" w:rsidRPr="00085DBB">
        <w:rPr>
          <w:rFonts w:cs="Arial"/>
          <w:szCs w:val="20"/>
          <w:lang w:val="en-GB" w:eastAsia="ja-JP"/>
        </w:rPr>
        <w:t xml:space="preserve">. For typical LTE </w:t>
      </w:r>
      <w:r w:rsidR="001C4DB0" w:rsidRPr="00085DBB">
        <w:rPr>
          <w:rFonts w:cs="Arial"/>
          <w:szCs w:val="20"/>
          <w:lang w:val="en-GB" w:eastAsia="ja-JP"/>
        </w:rPr>
        <w:t>transmissions (i.e., periodic</w:t>
      </w:r>
      <w:r w:rsidR="00C3466D" w:rsidRPr="00085DBB">
        <w:rPr>
          <w:rFonts w:cs="Arial"/>
          <w:szCs w:val="20"/>
          <w:lang w:val="en-GB" w:eastAsia="ja-JP"/>
        </w:rPr>
        <w:t xml:space="preserve"> at intervals of 100 </w:t>
      </w:r>
      <w:proofErr w:type="spellStart"/>
      <w:r w:rsidR="00C3466D" w:rsidRPr="00085DBB">
        <w:rPr>
          <w:rFonts w:cs="Arial"/>
          <w:szCs w:val="20"/>
          <w:lang w:val="en-GB" w:eastAsia="ja-JP"/>
        </w:rPr>
        <w:t>ms</w:t>
      </w:r>
      <w:proofErr w:type="spellEnd"/>
      <w:r w:rsidR="00C3466D" w:rsidRPr="00085DBB">
        <w:rPr>
          <w:rFonts w:cs="Arial"/>
          <w:szCs w:val="20"/>
          <w:lang w:val="en-GB" w:eastAsia="ja-JP"/>
        </w:rPr>
        <w:t xml:space="preserve"> or more), t</w:t>
      </w:r>
      <w:r w:rsidR="008B6E9C">
        <w:rPr>
          <w:rFonts w:cs="Arial"/>
          <w:szCs w:val="20"/>
          <w:lang w:val="en-GB" w:eastAsia="ja-JP"/>
        </w:rPr>
        <w:t xml:space="preserve">he essence of the </w:t>
      </w:r>
      <w:r w:rsidR="00602C2B">
        <w:rPr>
          <w:rFonts w:cs="Arial"/>
          <w:szCs w:val="20"/>
          <w:lang w:val="en-GB" w:eastAsia="ja-JP"/>
        </w:rPr>
        <w:t>se</w:t>
      </w:r>
      <w:r w:rsidR="006944BC">
        <w:rPr>
          <w:rFonts w:cs="Arial"/>
          <w:szCs w:val="20"/>
          <w:lang w:val="en-GB" w:eastAsia="ja-JP"/>
        </w:rPr>
        <w:t>nsing procedure consists of</w:t>
      </w:r>
      <w:r w:rsidR="00D06ECB" w:rsidRPr="00085DBB">
        <w:rPr>
          <w:rFonts w:cs="Arial"/>
          <w:szCs w:val="20"/>
          <w:lang w:val="en-GB" w:eastAsia="ja-JP"/>
        </w:rPr>
        <w:t>:</w:t>
      </w:r>
    </w:p>
    <w:p w14:paraId="5B5C8344" w14:textId="7A7FC27D" w:rsidR="00D06ECB" w:rsidRPr="00130CBE" w:rsidRDefault="003E7654" w:rsidP="003A1166">
      <w:pPr>
        <w:pStyle w:val="ListParagraph"/>
        <w:numPr>
          <w:ilvl w:val="0"/>
          <w:numId w:val="29"/>
        </w:numPr>
        <w:jc w:val="both"/>
        <w:rPr>
          <w:rFonts w:ascii="Arial" w:hAnsi="Arial" w:cs="Arial"/>
          <w:sz w:val="20"/>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SCI detection.</w:t>
      </w:r>
      <w:r>
        <w:rPr>
          <w:rFonts w:ascii="Arial" w:hAnsi="Arial" w:cs="Arial"/>
          <w:sz w:val="20"/>
          <w:szCs w:val="20"/>
          <w:lang w:val="en-GB" w:eastAsia="ja-JP"/>
        </w:rPr>
        <w:t xml:space="preserve"> </w:t>
      </w:r>
      <w:r w:rsidR="00D06ECB" w:rsidRPr="00130CBE">
        <w:rPr>
          <w:rFonts w:ascii="Arial" w:hAnsi="Arial" w:cs="Arial"/>
          <w:sz w:val="20"/>
          <w:szCs w:val="20"/>
          <w:lang w:val="en-GB" w:eastAsia="ja-JP"/>
        </w:rPr>
        <w:t>Detecting SCI (from LTE transmissions)</w:t>
      </w:r>
      <w:r w:rsidR="00F04E07" w:rsidRPr="00130CBE">
        <w:rPr>
          <w:rFonts w:ascii="Arial" w:hAnsi="Arial" w:cs="Arial"/>
          <w:sz w:val="20"/>
          <w:szCs w:val="20"/>
          <w:lang w:val="en-GB" w:eastAsia="ja-JP"/>
        </w:rPr>
        <w:t>, performing associated PSSCH-RSRP measurements</w:t>
      </w:r>
      <w:r w:rsidR="00426586" w:rsidRPr="00130CBE">
        <w:rPr>
          <w:rFonts w:ascii="Arial" w:hAnsi="Arial" w:cs="Arial"/>
          <w:sz w:val="20"/>
          <w:szCs w:val="20"/>
          <w:lang w:val="en-GB" w:eastAsia="ja-JP"/>
        </w:rPr>
        <w:t xml:space="preserve"> and excluding</w:t>
      </w:r>
      <w:r w:rsidR="00F241F7" w:rsidRPr="00130CBE">
        <w:rPr>
          <w:rFonts w:ascii="Arial" w:hAnsi="Arial" w:cs="Arial"/>
          <w:sz w:val="20"/>
          <w:szCs w:val="20"/>
          <w:lang w:val="en-GB" w:eastAsia="ja-JP"/>
        </w:rPr>
        <w:t xml:space="preserve"> reserved resources</w:t>
      </w:r>
      <w:r w:rsidR="00A5315A" w:rsidRPr="00130CBE">
        <w:rPr>
          <w:rFonts w:ascii="Arial" w:hAnsi="Arial" w:cs="Arial"/>
          <w:sz w:val="20"/>
          <w:szCs w:val="20"/>
          <w:lang w:val="en-GB" w:eastAsia="ja-JP"/>
        </w:rPr>
        <w:t xml:space="preserve"> (cf. </w:t>
      </w:r>
      <w:r w:rsidR="00A5315A" w:rsidRPr="008A6B97">
        <w:rPr>
          <w:rFonts w:ascii="Arial" w:hAnsi="Arial" w:cs="Arial"/>
          <w:sz w:val="20"/>
          <w:szCs w:val="20"/>
          <w:lang w:val="en-GB" w:eastAsia="ja-JP"/>
        </w:rPr>
        <w:t>Step 6 in</w:t>
      </w:r>
      <w:r w:rsidR="004B1149" w:rsidRPr="008A6B97">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p>
    <w:p w14:paraId="0357F989" w14:textId="3020E198" w:rsidR="00A41CBC" w:rsidRPr="008A6B97" w:rsidRDefault="003E7654">
      <w:pPr>
        <w:pStyle w:val="ListParagraph"/>
        <w:numPr>
          <w:ilvl w:val="0"/>
          <w:numId w:val="29"/>
        </w:numPr>
        <w:jc w:val="both"/>
        <w:rPr>
          <w:rFonts w:ascii="Arial" w:hAnsi="Arial" w:cs="Arial"/>
          <w:szCs w:val="20"/>
          <w:lang w:val="en-GB" w:eastAsia="ja-JP"/>
        </w:rPr>
      </w:pPr>
      <w:r>
        <w:rPr>
          <w:rFonts w:ascii="Arial" w:hAnsi="Arial" w:cs="Arial"/>
          <w:sz w:val="20"/>
          <w:szCs w:val="20"/>
          <w:u w:val="single"/>
          <w:lang w:val="en-GB" w:eastAsia="ja-JP"/>
        </w:rPr>
        <w:t>Resource e</w:t>
      </w:r>
      <w:r w:rsidRPr="00130CBE">
        <w:rPr>
          <w:rFonts w:ascii="Arial" w:hAnsi="Arial" w:cs="Arial"/>
          <w:sz w:val="20"/>
          <w:szCs w:val="20"/>
          <w:u w:val="single"/>
          <w:lang w:val="en-GB" w:eastAsia="ja-JP"/>
        </w:rPr>
        <w:t>xclusion based on RSSI averages</w:t>
      </w:r>
      <w:r>
        <w:rPr>
          <w:rFonts w:ascii="Arial" w:hAnsi="Arial" w:cs="Arial"/>
          <w:sz w:val="20"/>
          <w:szCs w:val="20"/>
          <w:lang w:val="en-GB" w:eastAsia="ja-JP"/>
        </w:rPr>
        <w:t xml:space="preserve">. </w:t>
      </w:r>
      <w:r w:rsidR="000B7F51" w:rsidRPr="00130CBE">
        <w:rPr>
          <w:rFonts w:ascii="Arial" w:hAnsi="Arial" w:cs="Arial"/>
          <w:sz w:val="20"/>
          <w:szCs w:val="20"/>
          <w:lang w:val="en-GB" w:eastAsia="ja-JP"/>
        </w:rPr>
        <w:t xml:space="preserve">Ranking the remaining </w:t>
      </w:r>
      <w:r w:rsidR="009F16C7" w:rsidRPr="00130CBE">
        <w:rPr>
          <w:rFonts w:ascii="Arial" w:hAnsi="Arial" w:cs="Arial"/>
          <w:sz w:val="20"/>
          <w:szCs w:val="20"/>
          <w:lang w:val="en-GB" w:eastAsia="ja-JP"/>
        </w:rPr>
        <w:t xml:space="preserve">resources in terms of the </w:t>
      </w:r>
      <w:r w:rsidR="00F36C31" w:rsidRPr="00130CBE">
        <w:rPr>
          <w:rFonts w:ascii="Arial" w:hAnsi="Arial" w:cs="Arial"/>
          <w:sz w:val="20"/>
          <w:szCs w:val="20"/>
          <w:lang w:val="en-GB" w:eastAsia="ja-JP"/>
        </w:rPr>
        <w:t xml:space="preserve">averaged </w:t>
      </w:r>
      <w:r w:rsidR="009F16C7" w:rsidRPr="00130CBE">
        <w:rPr>
          <w:rFonts w:ascii="Arial" w:hAnsi="Arial" w:cs="Arial"/>
          <w:sz w:val="20"/>
          <w:szCs w:val="20"/>
          <w:lang w:val="en-GB" w:eastAsia="ja-JP"/>
        </w:rPr>
        <w:t>S-RSSI measurement</w:t>
      </w:r>
      <w:r w:rsidR="00F36C31" w:rsidRPr="00130CBE">
        <w:rPr>
          <w:rFonts w:ascii="Arial" w:hAnsi="Arial" w:cs="Arial"/>
          <w:sz w:val="20"/>
          <w:szCs w:val="20"/>
          <w:lang w:val="en-GB" w:eastAsia="ja-JP"/>
        </w:rPr>
        <w:t>s</w:t>
      </w:r>
      <w:r w:rsidR="00AC42F7" w:rsidRPr="00130CBE">
        <w:rPr>
          <w:rFonts w:ascii="Arial" w:hAnsi="Arial" w:cs="Arial"/>
          <w:sz w:val="20"/>
          <w:szCs w:val="20"/>
          <w:lang w:val="en-GB" w:eastAsia="ja-JP"/>
        </w:rPr>
        <w:t xml:space="preserve"> in subframes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t</m:t>
            </m:r>
          </m:e>
          <m:sub>
            <m:r>
              <w:rPr>
                <w:rFonts w:ascii="Cambria Math" w:hAnsi="Cambria Math" w:cs="Arial"/>
                <w:sz w:val="20"/>
                <w:szCs w:val="20"/>
                <w:lang w:val="en-GB" w:eastAsia="ja-JP"/>
              </w:rPr>
              <m:t>y-j*</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sub>
          <m:sup>
            <m:r>
              <w:rPr>
                <w:rFonts w:ascii="Cambria Math" w:hAnsi="Cambria Math" w:cs="Arial"/>
                <w:sz w:val="20"/>
                <w:szCs w:val="20"/>
                <w:lang w:val="en-GB" w:eastAsia="ja-JP"/>
              </w:rPr>
              <m:t>SL</m:t>
            </m:r>
          </m:sup>
        </m:sSubSup>
      </m:oMath>
      <w:r w:rsidR="008C2D76" w:rsidRPr="00130CBE">
        <w:rPr>
          <w:rFonts w:ascii="Arial" w:hAnsi="Arial" w:cs="Arial"/>
          <w:sz w:val="20"/>
          <w:szCs w:val="20"/>
          <w:lang w:val="en-GB" w:eastAsia="ja-JP"/>
        </w:rPr>
        <w:t xml:space="preserve"> for </w:t>
      </w:r>
      <m:oMath>
        <m:r>
          <w:rPr>
            <w:rFonts w:ascii="Cambria Math" w:hAnsi="Cambria Math" w:cs="Arial"/>
            <w:sz w:val="20"/>
            <w:szCs w:val="20"/>
            <w:lang w:val="en-GB" w:eastAsia="ja-JP"/>
          </w:rPr>
          <m:t>j∈</m:t>
        </m:r>
        <m:d>
          <m:dPr>
            <m:begChr m:val="{"/>
            <m:endChr m:val="}"/>
            <m:ctrlPr>
              <w:rPr>
                <w:rFonts w:ascii="Cambria Math" w:hAnsi="Cambria Math" w:cs="Arial"/>
                <w:i/>
                <w:sz w:val="20"/>
                <w:szCs w:val="20"/>
                <w:lang w:val="en-GB" w:eastAsia="ja-JP"/>
              </w:rPr>
            </m:ctrlPr>
          </m:dPr>
          <m:e>
            <m:r>
              <w:rPr>
                <w:rFonts w:ascii="Cambria Math" w:hAnsi="Cambria Math" w:cs="Arial"/>
                <w:sz w:val="20"/>
                <w:szCs w:val="20"/>
                <w:lang w:val="en-GB" w:eastAsia="ja-JP"/>
              </w:rPr>
              <m:t>1,…,10</m:t>
            </m:r>
          </m:e>
        </m:d>
      </m:oMath>
      <w:r w:rsidR="007805CF" w:rsidRPr="00130CBE">
        <w:rPr>
          <w:rFonts w:ascii="Arial" w:hAnsi="Arial" w:cs="Arial"/>
          <w:sz w:val="20"/>
          <w:szCs w:val="20"/>
          <w:lang w:val="en-GB" w:eastAsia="ja-JP"/>
        </w:rPr>
        <w:t xml:space="preserve"> </w:t>
      </w:r>
      <w:r w:rsidR="00FD10FA" w:rsidRPr="00130CBE">
        <w:rPr>
          <w:rFonts w:ascii="Arial" w:hAnsi="Arial" w:cs="Arial"/>
          <w:sz w:val="20"/>
          <w:szCs w:val="20"/>
          <w:lang w:val="en-GB" w:eastAsia="ja-JP"/>
        </w:rPr>
        <w:t xml:space="preserve">(cf. </w:t>
      </w:r>
      <w:r w:rsidR="00FD10FA" w:rsidRPr="005212BF">
        <w:rPr>
          <w:rFonts w:ascii="Arial" w:hAnsi="Arial" w:cs="Arial"/>
          <w:sz w:val="20"/>
          <w:szCs w:val="20"/>
          <w:lang w:val="en-GB" w:eastAsia="ja-JP"/>
        </w:rPr>
        <w:t>Step 8 in</w:t>
      </w:r>
      <w:r w:rsidR="004B1149" w:rsidRPr="005212BF">
        <w:rPr>
          <w:rFonts w:ascii="Arial" w:hAnsi="Arial" w:cs="Arial"/>
          <w:sz w:val="20"/>
          <w:szCs w:val="20"/>
          <w:lang w:val="en-GB" w:eastAsia="ja-JP"/>
        </w:rPr>
        <w:t xml:space="preserve"> Table 2</w:t>
      </w:r>
      <w:r w:rsidR="00FD10FA" w:rsidRPr="005212BF">
        <w:rPr>
          <w:rFonts w:ascii="Arial" w:hAnsi="Arial" w:cs="Arial"/>
          <w:sz w:val="20"/>
          <w:szCs w:val="20"/>
          <w:lang w:val="en-GB" w:eastAsia="ja-JP"/>
        </w:rPr>
        <w:t>)</w:t>
      </w:r>
      <w:r w:rsidR="00FD10FA" w:rsidRPr="00130CBE">
        <w:rPr>
          <w:rFonts w:ascii="Arial" w:hAnsi="Arial" w:cs="Arial"/>
          <w:sz w:val="20"/>
          <w:szCs w:val="20"/>
          <w:lang w:val="en-GB" w:eastAsia="ja-JP"/>
        </w:rPr>
        <w:t xml:space="preserve"> </w:t>
      </w:r>
      <w:r w:rsidR="007805CF" w:rsidRPr="00130CBE">
        <w:rPr>
          <w:rFonts w:ascii="Arial" w:hAnsi="Arial" w:cs="Arial"/>
          <w:sz w:val="20"/>
          <w:szCs w:val="20"/>
          <w:lang w:val="en-GB" w:eastAsia="ja-JP"/>
        </w:rPr>
        <w:t>and keeping only the 20% of resources with lowest average</w:t>
      </w:r>
      <w:r w:rsidR="001D6295" w:rsidRPr="00130CBE">
        <w:rPr>
          <w:rFonts w:ascii="Arial" w:hAnsi="Arial" w:cs="Arial"/>
          <w:sz w:val="20"/>
          <w:szCs w:val="20"/>
          <w:lang w:val="en-GB" w:eastAsia="ja-JP"/>
        </w:rPr>
        <w:t>d S-RSSI values</w:t>
      </w:r>
      <w:r w:rsidR="006B63AF" w:rsidRPr="00130CBE">
        <w:rPr>
          <w:rFonts w:ascii="Arial" w:hAnsi="Arial" w:cs="Arial"/>
          <w:sz w:val="20"/>
          <w:szCs w:val="20"/>
          <w:lang w:val="en-GB" w:eastAsia="ja-JP"/>
        </w:rPr>
        <w:t xml:space="preserve"> (i.e., discarding </w:t>
      </w:r>
      <w:r w:rsidR="00B46A8F" w:rsidRPr="00130CBE">
        <w:rPr>
          <w:rFonts w:ascii="Arial" w:hAnsi="Arial" w:cs="Arial"/>
          <w:sz w:val="20"/>
          <w:szCs w:val="20"/>
          <w:lang w:val="en-GB" w:eastAsia="ja-JP"/>
        </w:rPr>
        <w:t>th</w:t>
      </w:r>
      <w:r w:rsidR="00C3466D" w:rsidRPr="00130CBE">
        <w:rPr>
          <w:rFonts w:ascii="Arial" w:hAnsi="Arial" w:cs="Arial"/>
          <w:sz w:val="20"/>
          <w:szCs w:val="20"/>
          <w:lang w:val="en-GB" w:eastAsia="ja-JP"/>
        </w:rPr>
        <w:t xml:space="preserve">e resources with </w:t>
      </w:r>
      <w:r w:rsidR="0066491A" w:rsidRPr="00130CBE">
        <w:rPr>
          <w:rFonts w:ascii="Arial" w:hAnsi="Arial" w:cs="Arial"/>
          <w:sz w:val="20"/>
          <w:szCs w:val="20"/>
          <w:lang w:val="en-GB" w:eastAsia="ja-JP"/>
        </w:rPr>
        <w:t xml:space="preserve">highest </w:t>
      </w:r>
      <w:r w:rsidR="0029747B" w:rsidRPr="00130CBE">
        <w:rPr>
          <w:rFonts w:ascii="Arial" w:hAnsi="Arial" w:cs="Arial"/>
          <w:sz w:val="20"/>
          <w:szCs w:val="20"/>
          <w:lang w:val="en-GB" w:eastAsia="ja-JP"/>
        </w:rPr>
        <w:t>S-RSSI averages</w:t>
      </w:r>
      <w:r w:rsidR="00FD10FA" w:rsidRPr="00130CBE">
        <w:rPr>
          <w:rFonts w:ascii="Arial" w:hAnsi="Arial" w:cs="Arial"/>
          <w:sz w:val="20"/>
          <w:szCs w:val="20"/>
          <w:lang w:val="en-GB" w:eastAsia="ja-JP"/>
        </w:rPr>
        <w:t xml:space="preserve">, cf. </w:t>
      </w:r>
      <w:r w:rsidR="00FD10FA" w:rsidRPr="007A6EBA">
        <w:rPr>
          <w:rFonts w:ascii="Arial" w:hAnsi="Arial" w:cs="Arial"/>
          <w:sz w:val="20"/>
          <w:szCs w:val="20"/>
          <w:lang w:val="en-GB" w:eastAsia="ja-JP"/>
        </w:rPr>
        <w:t xml:space="preserve">Step </w:t>
      </w:r>
      <w:r w:rsidR="004870D5" w:rsidRPr="007A6EBA">
        <w:rPr>
          <w:rFonts w:ascii="Arial" w:hAnsi="Arial" w:cs="Arial"/>
          <w:sz w:val="20"/>
          <w:szCs w:val="20"/>
          <w:lang w:val="en-GB" w:eastAsia="ja-JP"/>
        </w:rPr>
        <w:t>9</w:t>
      </w:r>
      <w:r w:rsidR="00FD10FA" w:rsidRPr="008A6B97">
        <w:rPr>
          <w:rFonts w:ascii="Arial" w:hAnsi="Arial" w:cs="Arial"/>
          <w:sz w:val="20"/>
          <w:szCs w:val="20"/>
          <w:lang w:val="en-GB" w:eastAsia="ja-JP"/>
        </w:rPr>
        <w:t xml:space="preserve"> in</w:t>
      </w:r>
      <w:r w:rsidR="004B1149" w:rsidRPr="008A6B97">
        <w:rPr>
          <w:rFonts w:ascii="Arial" w:hAnsi="Arial" w:cs="Arial"/>
          <w:sz w:val="20"/>
          <w:szCs w:val="20"/>
          <w:lang w:val="en-GB" w:eastAsia="ja-JP"/>
        </w:rPr>
        <w:t xml:space="preserve"> Table 2</w:t>
      </w:r>
      <w:r w:rsidR="00642C2A" w:rsidRPr="005212BF">
        <w:rPr>
          <w:rFonts w:ascii="Arial" w:hAnsi="Arial" w:cs="Arial"/>
          <w:sz w:val="20"/>
          <w:szCs w:val="20"/>
          <w:lang w:val="en-GB" w:eastAsia="ja-JP"/>
        </w:rPr>
        <w:t>)</w:t>
      </w:r>
      <w:r w:rsidR="00A5315A" w:rsidRPr="005212BF">
        <w:rPr>
          <w:rFonts w:ascii="Arial" w:hAnsi="Arial" w:cs="Arial"/>
          <w:sz w:val="20"/>
          <w:szCs w:val="20"/>
          <w:lang w:val="en-GB" w:eastAsia="ja-JP"/>
        </w:rPr>
        <w:t>.</w:t>
      </w:r>
    </w:p>
    <w:p w14:paraId="4351702E" w14:textId="7E9224E7" w:rsidR="00711B29" w:rsidRPr="003A4715" w:rsidRDefault="00B92246" w:rsidP="008D65CD">
      <w:pPr>
        <w:spacing w:before="240"/>
        <w:jc w:val="both"/>
        <w:rPr>
          <w:rFonts w:cs="Arial"/>
          <w:szCs w:val="20"/>
          <w:lang w:val="en-GB" w:eastAsia="ja-JP"/>
        </w:rPr>
      </w:pPr>
      <w:r w:rsidRPr="005212BF">
        <w:rPr>
          <w:rFonts w:cs="Arial"/>
          <w:lang w:val="en-GB" w:eastAsia="ja-JP"/>
        </w:rPr>
        <w:t xml:space="preserve">The </w:t>
      </w:r>
      <w:r w:rsidRPr="00C13897">
        <w:rPr>
          <w:rFonts w:cs="Arial"/>
          <w:szCs w:val="20"/>
          <w:lang w:val="en-GB" w:eastAsia="ja-JP"/>
        </w:rPr>
        <w:t xml:space="preserve">original intention </w:t>
      </w:r>
      <w:r w:rsidR="008D65CD" w:rsidRPr="00EB4634">
        <w:rPr>
          <w:rFonts w:cs="Arial"/>
          <w:szCs w:val="20"/>
          <w:lang w:val="en-GB" w:eastAsia="ja-JP"/>
        </w:rPr>
        <w:t xml:space="preserve">of </w:t>
      </w:r>
      <w:r w:rsidR="0071399A" w:rsidRPr="00EB4634">
        <w:rPr>
          <w:rFonts w:cs="Arial"/>
          <w:szCs w:val="20"/>
          <w:lang w:val="en-GB" w:eastAsia="ja-JP"/>
        </w:rPr>
        <w:t>these</w:t>
      </w:r>
      <w:r w:rsidR="00F25A31" w:rsidRPr="00F443EC">
        <w:rPr>
          <w:rFonts w:cs="Arial"/>
          <w:szCs w:val="20"/>
          <w:lang w:val="en-GB" w:eastAsia="ja-JP"/>
        </w:rPr>
        <w:t xml:space="preserve"> two </w:t>
      </w:r>
      <w:r w:rsidR="00CF5522" w:rsidRPr="008601A9">
        <w:rPr>
          <w:rFonts w:cs="Arial"/>
          <w:szCs w:val="20"/>
          <w:lang w:val="en-GB" w:eastAsia="ja-JP"/>
        </w:rPr>
        <w:t>operations was to protect against</w:t>
      </w:r>
      <w:r w:rsidR="003A4715">
        <w:rPr>
          <w:rFonts w:cs="Arial"/>
          <w:szCs w:val="20"/>
          <w:lang w:val="en-GB" w:eastAsia="ja-JP"/>
        </w:rPr>
        <w:t xml:space="preserve"> collisions with</w:t>
      </w:r>
      <w:r w:rsidR="00CF5522" w:rsidRPr="008601A9">
        <w:rPr>
          <w:rFonts w:cs="Arial"/>
          <w:szCs w:val="20"/>
          <w:lang w:val="en-GB" w:eastAsia="ja-JP"/>
        </w:rPr>
        <w:t xml:space="preserve"> other LTE transmissions. Clearl</w:t>
      </w:r>
      <w:r w:rsidR="00EE6460" w:rsidRPr="00AF7C00">
        <w:rPr>
          <w:rFonts w:cs="Arial"/>
          <w:szCs w:val="20"/>
          <w:lang w:val="en-GB" w:eastAsia="ja-JP"/>
        </w:rPr>
        <w:t>y</w:t>
      </w:r>
      <w:r w:rsidR="00AB370F" w:rsidRPr="00AF7C00">
        <w:rPr>
          <w:rFonts w:cs="Arial"/>
          <w:szCs w:val="20"/>
          <w:lang w:val="en-GB" w:eastAsia="ja-JP"/>
        </w:rPr>
        <w:t xml:space="preserve">, </w:t>
      </w:r>
      <w:r w:rsidR="003E7654" w:rsidRPr="00F23499">
        <w:rPr>
          <w:rFonts w:cs="Arial"/>
          <w:szCs w:val="20"/>
          <w:lang w:val="en-GB" w:eastAsia="ja-JP"/>
        </w:rPr>
        <w:t xml:space="preserve">resource exclusion based on </w:t>
      </w:r>
      <w:r w:rsidR="00AB370F" w:rsidRPr="00F23499">
        <w:rPr>
          <w:rFonts w:cs="Arial"/>
          <w:szCs w:val="20"/>
          <w:lang w:val="en-GB" w:eastAsia="ja-JP"/>
        </w:rPr>
        <w:t>SCI detec</w:t>
      </w:r>
      <w:r w:rsidR="00AB370F" w:rsidRPr="00F45384">
        <w:rPr>
          <w:rFonts w:cs="Arial"/>
          <w:szCs w:val="20"/>
          <w:lang w:val="en-GB" w:eastAsia="ja-JP"/>
        </w:rPr>
        <w:t xml:space="preserve">tion cannot </w:t>
      </w:r>
      <w:r w:rsidR="00F27D2B" w:rsidRPr="00F45384">
        <w:rPr>
          <w:rFonts w:cs="Arial"/>
          <w:szCs w:val="20"/>
          <w:lang w:val="en-GB" w:eastAsia="ja-JP"/>
        </w:rPr>
        <w:t xml:space="preserve">protect against </w:t>
      </w:r>
      <w:r w:rsidR="007D77DA" w:rsidRPr="00F45384">
        <w:rPr>
          <w:rFonts w:cs="Arial"/>
          <w:szCs w:val="20"/>
          <w:lang w:val="en-GB" w:eastAsia="ja-JP"/>
        </w:rPr>
        <w:t>NR transmissions for they use a completely different SCI format.</w:t>
      </w:r>
      <w:r w:rsidR="00751AEC" w:rsidRPr="00D21F59">
        <w:rPr>
          <w:rFonts w:cs="Arial"/>
          <w:szCs w:val="20"/>
          <w:lang w:val="en-GB" w:eastAsia="ja-JP"/>
        </w:rPr>
        <w:t xml:space="preserve"> However,</w:t>
      </w:r>
      <w:r w:rsidR="003E7654" w:rsidRPr="00D21F59">
        <w:rPr>
          <w:rFonts w:cs="Arial"/>
          <w:szCs w:val="20"/>
          <w:lang w:val="en-GB" w:eastAsia="ja-JP"/>
        </w:rPr>
        <w:t xml:space="preserve"> resource exclusion based on </w:t>
      </w:r>
      <w:r w:rsidR="003E7654" w:rsidRPr="006D3C75">
        <w:rPr>
          <w:rFonts w:cs="Arial"/>
          <w:szCs w:val="20"/>
          <w:lang w:val="en-GB" w:eastAsia="ja-JP"/>
        </w:rPr>
        <w:t>RSSI averages</w:t>
      </w:r>
      <w:r w:rsidR="008359E1" w:rsidRPr="006D3C75">
        <w:rPr>
          <w:rFonts w:cs="Arial"/>
          <w:szCs w:val="20"/>
          <w:lang w:val="en-GB" w:eastAsia="ja-JP"/>
        </w:rPr>
        <w:t xml:space="preserve"> could in principle protect </w:t>
      </w:r>
      <w:r w:rsidR="00DA28B6" w:rsidRPr="006D3C75">
        <w:rPr>
          <w:rFonts w:cs="Arial"/>
          <w:szCs w:val="20"/>
          <w:lang w:val="en-GB" w:eastAsia="ja-JP"/>
        </w:rPr>
        <w:t>against periodic NR transmissions.</w:t>
      </w:r>
      <w:r w:rsidR="00682F9E" w:rsidRPr="007C3B60">
        <w:rPr>
          <w:rFonts w:cs="Arial"/>
          <w:szCs w:val="20"/>
          <w:lang w:val="en-GB" w:eastAsia="ja-JP"/>
        </w:rPr>
        <w:t xml:space="preserve"> Although the traffic pattern for advanced ITS services is not necessarily </w:t>
      </w:r>
      <w:r w:rsidR="00914E43" w:rsidRPr="007C3B60">
        <w:rPr>
          <w:rFonts w:cs="Arial"/>
          <w:szCs w:val="20"/>
          <w:lang w:val="en-GB" w:eastAsia="ja-JP"/>
        </w:rPr>
        <w:t>periodic</w:t>
      </w:r>
      <w:r w:rsidR="00BC3CDF" w:rsidRPr="001329FB">
        <w:rPr>
          <w:rFonts w:cs="Arial"/>
          <w:szCs w:val="20"/>
          <w:lang w:val="en-GB" w:eastAsia="ja-JP"/>
        </w:rPr>
        <w:t xml:space="preserve">, this feature may be useful </w:t>
      </w:r>
      <w:r w:rsidR="00A93D90" w:rsidRPr="00085DBB">
        <w:rPr>
          <w:rFonts w:cs="Arial"/>
          <w:szCs w:val="20"/>
          <w:lang w:val="en-GB" w:eastAsia="ja-JP"/>
        </w:rPr>
        <w:t>for p</w:t>
      </w:r>
      <w:r w:rsidR="00D06D17" w:rsidRPr="00085DBB">
        <w:rPr>
          <w:rFonts w:cs="Arial"/>
          <w:szCs w:val="20"/>
          <w:lang w:val="en-GB" w:eastAsia="ja-JP"/>
        </w:rPr>
        <w:t xml:space="preserve">reventing the use of </w:t>
      </w:r>
      <w:r w:rsidR="007B0ABF" w:rsidRPr="008B6E9C">
        <w:rPr>
          <w:rFonts w:cs="Arial"/>
          <w:szCs w:val="20"/>
          <w:lang w:val="en-GB" w:eastAsia="ja-JP"/>
        </w:rPr>
        <w:t>LTE subframes that overlap with NR slots that contain PSFCH resources</w:t>
      </w:r>
      <w:r w:rsidR="00196E6F" w:rsidRPr="00130CBE">
        <w:rPr>
          <w:rFonts w:cs="Arial"/>
          <w:szCs w:val="20"/>
          <w:lang w:val="en-GB" w:eastAsia="ja-JP"/>
        </w:rPr>
        <w:t>.</w:t>
      </w:r>
      <w:r w:rsidR="0066234F" w:rsidRPr="00130CBE">
        <w:rPr>
          <w:rFonts w:cs="Arial"/>
          <w:szCs w:val="20"/>
          <w:lang w:val="en-GB" w:eastAsia="ja-JP"/>
        </w:rPr>
        <w:t xml:space="preserve"> </w:t>
      </w:r>
    </w:p>
    <w:p w14:paraId="6AC101C7" w14:textId="2E2DA527" w:rsidR="00711B29" w:rsidRPr="00B3194F" w:rsidRDefault="00711B29" w:rsidP="008A6B97">
      <w:pPr>
        <w:jc w:val="both"/>
        <w:rPr>
          <w:rFonts w:cs="Arial"/>
          <w:szCs w:val="20"/>
          <w:lang w:val="en-GB" w:eastAsia="ja-JP"/>
        </w:rPr>
      </w:pPr>
      <w:r w:rsidRPr="00A92B65">
        <w:rPr>
          <w:rFonts w:cs="Arial"/>
          <w:szCs w:val="20"/>
          <w:lang w:val="en-GB" w:eastAsia="ja-JP"/>
        </w:rPr>
        <w:t>To assess the suitability of resource exclusion based on RSSI averages for prevent</w:t>
      </w:r>
      <w:r w:rsidR="005B728E" w:rsidRPr="00A92B65">
        <w:rPr>
          <w:rFonts w:cs="Arial"/>
          <w:szCs w:val="20"/>
          <w:lang w:val="en-GB" w:eastAsia="ja-JP"/>
        </w:rPr>
        <w:t xml:space="preserve">ing the use of LTE subframes that </w:t>
      </w:r>
      <w:r w:rsidR="005B728E" w:rsidRPr="00B3194F">
        <w:rPr>
          <w:rFonts w:cs="Arial"/>
          <w:szCs w:val="20"/>
          <w:lang w:val="en-GB" w:eastAsia="ja-JP"/>
        </w:rPr>
        <w:t>overlap with NR slots that contain PSFCH resources, it is necessary to note that:</w:t>
      </w:r>
    </w:p>
    <w:p w14:paraId="75F4E39D" w14:textId="1C87D6E9" w:rsidR="0053083C" w:rsidRPr="00C13897" w:rsidRDefault="00A642EC" w:rsidP="00A67609">
      <w:pPr>
        <w:pStyle w:val="ListParagraph"/>
        <w:numPr>
          <w:ilvl w:val="0"/>
          <w:numId w:val="31"/>
        </w:numPr>
        <w:jc w:val="both"/>
        <w:rPr>
          <w:rFonts w:ascii="Arial" w:hAnsi="Arial" w:cs="Arial"/>
          <w:sz w:val="20"/>
          <w:szCs w:val="20"/>
          <w:lang w:val="en-GB" w:eastAsia="ja-JP"/>
        </w:rPr>
      </w:pPr>
      <w:r w:rsidRPr="00C13897">
        <w:rPr>
          <w:rFonts w:ascii="Arial" w:hAnsi="Arial" w:cs="Arial"/>
          <w:sz w:val="20"/>
          <w:szCs w:val="20"/>
          <w:lang w:val="en-GB" w:eastAsia="ja-JP"/>
        </w:rPr>
        <w:t xml:space="preserve">NR </w:t>
      </w:r>
      <w:r w:rsidR="005B728E" w:rsidRPr="00A67609">
        <w:rPr>
          <w:rFonts w:ascii="Arial" w:hAnsi="Arial" w:cs="Arial"/>
          <w:sz w:val="20"/>
          <w:szCs w:val="20"/>
          <w:lang w:val="en-GB" w:eastAsia="ja-JP"/>
        </w:rPr>
        <w:t xml:space="preserve">PSFCH resources </w:t>
      </w:r>
      <w:r w:rsidR="00E332C7" w:rsidRPr="00A67609">
        <w:rPr>
          <w:rFonts w:ascii="Arial" w:hAnsi="Arial" w:cs="Arial"/>
          <w:sz w:val="20"/>
          <w:szCs w:val="20"/>
          <w:lang w:val="en-GB" w:eastAsia="ja-JP"/>
        </w:rPr>
        <w:t>can be</w:t>
      </w:r>
      <w:r w:rsidR="005B728E" w:rsidRPr="00A67609">
        <w:rPr>
          <w:rFonts w:ascii="Arial" w:hAnsi="Arial" w:cs="Arial"/>
          <w:sz w:val="20"/>
          <w:szCs w:val="20"/>
          <w:lang w:val="en-GB" w:eastAsia="ja-JP"/>
        </w:rPr>
        <w:t xml:space="preserve"> configured</w:t>
      </w:r>
      <w:r w:rsidR="00E332C7" w:rsidRPr="00A67609">
        <w:rPr>
          <w:rFonts w:ascii="Arial" w:hAnsi="Arial" w:cs="Arial"/>
          <w:sz w:val="20"/>
          <w:szCs w:val="20"/>
          <w:lang w:val="en-GB" w:eastAsia="ja-JP"/>
        </w:rPr>
        <w:t xml:space="preserve"> every 1, 2, or 4 slots</w:t>
      </w:r>
      <w:r w:rsidR="00FD3074" w:rsidRPr="00A67609">
        <w:rPr>
          <w:rFonts w:ascii="Arial" w:hAnsi="Arial" w:cs="Arial"/>
          <w:sz w:val="20"/>
          <w:szCs w:val="20"/>
          <w:lang w:val="en-GB" w:eastAsia="ja-JP"/>
        </w:rPr>
        <w:t xml:space="preserv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451699" w:rsidRPr="00A67609">
        <w:rPr>
          <w:rFonts w:ascii="Arial" w:hAnsi="Arial" w:cs="Arial"/>
          <w:sz w:val="20"/>
          <w:szCs w:val="20"/>
          <w:lang w:val="en-GB"/>
        </w:rPr>
        <w:t>,</w:t>
      </w:r>
      <w:r w:rsidR="00FD3074" w:rsidRPr="00A67609">
        <w:rPr>
          <w:rFonts w:ascii="Arial" w:eastAsiaTheme="minorEastAsia" w:hAnsi="Arial" w:cs="Arial"/>
          <w:sz w:val="20"/>
          <w:szCs w:val="20"/>
        </w:rPr>
        <w:t xml:space="preserve"> provided by </w:t>
      </w:r>
      <w:proofErr w:type="spellStart"/>
      <w:r w:rsidR="00FD3074" w:rsidRPr="00A67609">
        <w:rPr>
          <w:rFonts w:ascii="Arial" w:hAnsi="Arial" w:cs="Arial"/>
          <w:i/>
          <w:iCs/>
          <w:sz w:val="20"/>
          <w:szCs w:val="20"/>
        </w:rPr>
        <w:t>sl</w:t>
      </w:r>
      <w:proofErr w:type="spellEnd"/>
      <w:r w:rsidR="00FD3074" w:rsidRPr="00A67609">
        <w:rPr>
          <w:rFonts w:ascii="Arial" w:hAnsi="Arial" w:cs="Arial"/>
          <w:i/>
          <w:iCs/>
          <w:sz w:val="20"/>
          <w:szCs w:val="20"/>
        </w:rPr>
        <w:t>-</w:t>
      </w:r>
      <w:r w:rsidR="00FD3074" w:rsidRPr="00A67609">
        <w:rPr>
          <w:rFonts w:ascii="Arial" w:hAnsi="Arial" w:cs="Arial"/>
          <w:i/>
          <w:sz w:val="20"/>
          <w:szCs w:val="20"/>
        </w:rPr>
        <w:t>PSFCH-Period</w:t>
      </w:r>
      <w:r w:rsidR="00FD3074" w:rsidRPr="00A67609">
        <w:rPr>
          <w:rFonts w:ascii="Arial" w:hAnsi="Arial" w:cs="Arial"/>
          <w:i/>
          <w:sz w:val="20"/>
          <w:szCs w:val="20"/>
          <w:lang w:val="en-GB"/>
        </w:rPr>
        <w:t>)</w:t>
      </w:r>
      <w:r w:rsidR="00E332C7" w:rsidRPr="00A67609">
        <w:rPr>
          <w:rFonts w:ascii="Arial" w:hAnsi="Arial" w:cs="Arial"/>
          <w:sz w:val="20"/>
          <w:szCs w:val="20"/>
          <w:lang w:val="en-GB" w:eastAsia="ja-JP"/>
        </w:rPr>
        <w:t>.</w:t>
      </w:r>
    </w:p>
    <w:p w14:paraId="476CAF94" w14:textId="285AB8E7" w:rsidR="005B728E" w:rsidRPr="00C13897" w:rsidRDefault="00940112" w:rsidP="0053083C">
      <w:pPr>
        <w:pStyle w:val="ListParagraph"/>
        <w:numPr>
          <w:ilvl w:val="1"/>
          <w:numId w:val="31"/>
        </w:numPr>
        <w:jc w:val="both"/>
        <w:rPr>
          <w:rFonts w:ascii="Arial" w:hAnsi="Arial" w:cs="Arial"/>
          <w:sz w:val="20"/>
          <w:szCs w:val="20"/>
          <w:lang w:val="en-GB" w:eastAsia="ja-JP"/>
        </w:rPr>
      </w:pPr>
      <w:r>
        <w:rPr>
          <w:rFonts w:ascii="Arial" w:hAnsi="Arial" w:cs="Arial"/>
          <w:sz w:val="20"/>
          <w:szCs w:val="20"/>
          <w:lang w:val="en-GB" w:eastAsia="ja-JP"/>
        </w:rPr>
        <w:t xml:space="preserve">As argued earlier, we focus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rPr>
          <m:t>=2</m:t>
        </m:r>
      </m:oMath>
      <w:r w:rsidRPr="00F32AE9">
        <w:rPr>
          <w:rFonts w:ascii="Arial" w:hAnsi="Arial" w:cs="Arial"/>
          <w:sz w:val="20"/>
          <w:szCs w:val="20"/>
          <w:lang w:val="en-GB"/>
        </w:rPr>
        <w:t xml:space="preserve"> </w:t>
      </w:r>
      <w:r>
        <w:rPr>
          <w:rFonts w:ascii="Arial" w:hAnsi="Arial" w:cs="Arial"/>
          <w:sz w:val="20"/>
          <w:szCs w:val="20"/>
          <w:lang w:val="en-GB"/>
        </w:rPr>
        <w:t xml:space="preserve">or </w:t>
      </w:r>
      <m:oMath>
        <m:r>
          <w:rPr>
            <w:rFonts w:ascii="Cambria Math" w:hAnsi="Cambria Math" w:cs="Arial"/>
            <w:sz w:val="20"/>
            <w:szCs w:val="20"/>
          </w:rPr>
          <m:t>4</m:t>
        </m:r>
      </m:oMath>
      <w:r w:rsidRPr="00F32AE9">
        <w:rPr>
          <w:rFonts w:ascii="Arial" w:hAnsi="Arial" w:cs="Arial"/>
          <w:sz w:val="20"/>
          <w:szCs w:val="20"/>
          <w:lang w:val="en-GB"/>
        </w:rPr>
        <w:t>,</w:t>
      </w:r>
      <w:r>
        <w:rPr>
          <w:rFonts w:ascii="Arial" w:hAnsi="Arial" w:cs="Arial"/>
          <w:sz w:val="20"/>
          <w:szCs w:val="20"/>
          <w:lang w:val="en-GB"/>
        </w:rPr>
        <w:t xml:space="preserve"> leaving</w:t>
      </w:r>
      <w:r w:rsidRPr="00F32AE9">
        <w:rPr>
          <w:rFonts w:ascii="Arial" w:hAnsi="Arial" w:cs="Arial"/>
          <w:sz w:val="20"/>
          <w:szCs w:val="20"/>
          <w:lang w:val="en-GB" w:eastAsia="ja-JP"/>
        </w:rPr>
        <w:t xml:space="preserve"> </w:t>
      </w:r>
      <w:r w:rsidR="00E332C7" w:rsidRPr="00A67609">
        <w:rPr>
          <w:rFonts w:ascii="Arial" w:hAnsi="Arial" w:cs="Arial"/>
          <w:sz w:val="20"/>
          <w:szCs w:val="20"/>
          <w:lang w:val="en-GB" w:eastAsia="ja-JP"/>
        </w:rPr>
        <w:t>asi</w:t>
      </w:r>
      <w:r w:rsidR="0040659F" w:rsidRPr="00A67609">
        <w:rPr>
          <w:rFonts w:ascii="Arial" w:hAnsi="Arial" w:cs="Arial"/>
          <w:sz w:val="20"/>
          <w:szCs w:val="20"/>
          <w:lang w:val="en-GB" w:eastAsia="ja-JP"/>
        </w:rPr>
        <w:t xml:space="preserve">de the case that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Pr>
          <w:rFonts w:ascii="Arial" w:hAnsi="Arial" w:cs="Arial"/>
          <w:sz w:val="20"/>
          <w:szCs w:val="20"/>
          <w:lang w:val="en-GB"/>
        </w:rPr>
        <w:t>.</w:t>
      </w:r>
      <w:r w:rsidR="00451699" w:rsidRPr="00A67609">
        <w:rPr>
          <w:rFonts w:ascii="Arial" w:hAnsi="Arial" w:cs="Arial"/>
          <w:sz w:val="20"/>
          <w:szCs w:val="20"/>
          <w:lang w:val="en-GB"/>
        </w:rPr>
        <w:t xml:space="preserve"> </w:t>
      </w:r>
      <w:r w:rsidR="00197F4B">
        <w:rPr>
          <w:rFonts w:ascii="Arial" w:hAnsi="Arial" w:cs="Arial"/>
          <w:sz w:val="20"/>
          <w:szCs w:val="20"/>
          <w:lang w:val="en-GB"/>
        </w:rPr>
        <w:t xml:space="preserve">For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r>
          <w:rPr>
            <w:rFonts w:ascii="Cambria Math" w:hAnsi="Cambria Math" w:cs="Arial"/>
            <w:sz w:val="20"/>
            <w:szCs w:val="20"/>
            <w:lang w:val="en-GB"/>
          </w:rPr>
          <m:t>=1</m:t>
        </m:r>
      </m:oMath>
      <w:r w:rsidR="00197F4B" w:rsidRPr="00F32AE9">
        <w:rPr>
          <w:rFonts w:ascii="Arial" w:hAnsi="Arial" w:cs="Arial"/>
          <w:sz w:val="20"/>
          <w:szCs w:val="20"/>
          <w:lang w:val="en-GB"/>
        </w:rPr>
        <w:t xml:space="preserve"> </w:t>
      </w:r>
      <w:r w:rsidR="00451699" w:rsidRPr="00A67609">
        <w:rPr>
          <w:rFonts w:ascii="Arial" w:hAnsi="Arial" w:cs="Arial"/>
          <w:sz w:val="20"/>
          <w:szCs w:val="20"/>
          <w:lang w:val="en-GB"/>
        </w:rPr>
        <w:t xml:space="preserve">all </w:t>
      </w:r>
      <w:r w:rsidR="00451699" w:rsidRPr="00C13897">
        <w:rPr>
          <w:rFonts w:ascii="Arial" w:hAnsi="Arial" w:cs="Arial"/>
          <w:sz w:val="20"/>
          <w:szCs w:val="20"/>
          <w:lang w:val="en-GB"/>
        </w:rPr>
        <w:t xml:space="preserve">slots would contain PSFCH and hence nothing </w:t>
      </w:r>
      <w:r w:rsidR="00AB1EE7" w:rsidRPr="00C13897">
        <w:rPr>
          <w:rFonts w:ascii="Arial" w:hAnsi="Arial" w:cs="Arial"/>
          <w:sz w:val="20"/>
          <w:szCs w:val="20"/>
          <w:lang w:val="en-GB"/>
        </w:rPr>
        <w:t xml:space="preserve">specific </w:t>
      </w:r>
      <w:r w:rsidR="00072DF9" w:rsidRPr="00C13897">
        <w:rPr>
          <w:rFonts w:ascii="Arial" w:hAnsi="Arial" w:cs="Arial"/>
          <w:sz w:val="20"/>
          <w:szCs w:val="20"/>
          <w:lang w:val="en-GB"/>
        </w:rPr>
        <w:t>about them can be done.</w:t>
      </w:r>
    </w:p>
    <w:p w14:paraId="04AD3693" w14:textId="224C5AD9" w:rsidR="00196E6F" w:rsidRPr="00C13897" w:rsidRDefault="00A642EC" w:rsidP="00A642EC">
      <w:pPr>
        <w:pStyle w:val="ListParagraph"/>
        <w:numPr>
          <w:ilvl w:val="0"/>
          <w:numId w:val="31"/>
        </w:numPr>
        <w:jc w:val="both"/>
        <w:rPr>
          <w:rFonts w:ascii="Arial" w:hAnsi="Arial" w:cs="Arial"/>
          <w:sz w:val="20"/>
          <w:szCs w:val="20"/>
          <w:lang w:val="en-GB" w:eastAsia="ja-JP"/>
        </w:rPr>
      </w:pPr>
      <w:r w:rsidRPr="00C13897">
        <w:rPr>
          <w:rFonts w:ascii="Arial" w:hAnsi="Arial" w:cs="Arial"/>
          <w:sz w:val="20"/>
          <w:szCs w:val="20"/>
          <w:lang w:val="en-GB" w:eastAsia="ja-JP"/>
        </w:rPr>
        <w:t xml:space="preserve">LTE </w:t>
      </w:r>
      <w:r w:rsidR="00DD6B1F" w:rsidRPr="00A67609">
        <w:rPr>
          <w:rFonts w:ascii="Arial" w:hAnsi="Arial" w:cs="Arial"/>
          <w:sz w:val="20"/>
          <w:szCs w:val="20"/>
          <w:lang w:val="en-GB" w:eastAsia="ja-JP"/>
        </w:rPr>
        <w:t xml:space="preserve">Resource exclusion based on RSSI averages excludes specific </w:t>
      </w:r>
      <w:r w:rsidR="00800F7C" w:rsidRPr="00A67609">
        <w:rPr>
          <w:rFonts w:ascii="Arial" w:hAnsi="Arial" w:cs="Arial"/>
          <w:sz w:val="20"/>
          <w:szCs w:val="20"/>
          <w:lang w:val="en-GB" w:eastAsia="ja-JP"/>
        </w:rPr>
        <w:t xml:space="preserve">frequency resources based on </w:t>
      </w:r>
      <w:r w:rsidR="006C2553" w:rsidRPr="00A67609">
        <w:rPr>
          <w:rFonts w:ascii="Arial" w:hAnsi="Arial" w:cs="Arial"/>
          <w:sz w:val="20"/>
          <w:szCs w:val="20"/>
          <w:lang w:val="en-GB" w:eastAsia="ja-JP"/>
        </w:rPr>
        <w:t>S-RSSI measured</w:t>
      </w:r>
      <w:r w:rsidR="00F23D8E" w:rsidRPr="00A67609">
        <w:rPr>
          <w:rFonts w:ascii="Arial" w:hAnsi="Arial" w:cs="Arial"/>
          <w:sz w:val="20"/>
          <w:szCs w:val="20"/>
          <w:lang w:val="en-GB" w:eastAsia="ja-JP"/>
        </w:rPr>
        <w:t xml:space="preserve"> in earlier </w:t>
      </w:r>
      <w:r w:rsidR="00F23D8E" w:rsidRPr="001F66E9">
        <w:rPr>
          <w:rFonts w:ascii="Arial" w:hAnsi="Arial" w:cs="Arial"/>
          <w:sz w:val="20"/>
          <w:szCs w:val="20"/>
          <w:lang w:val="en-GB" w:eastAsia="ja-JP"/>
        </w:rPr>
        <w:t xml:space="preserve">subframes. That is, it does not exclude </w:t>
      </w:r>
      <w:r w:rsidR="006C2553" w:rsidRPr="001F66E9">
        <w:rPr>
          <w:rFonts w:ascii="Arial" w:hAnsi="Arial" w:cs="Arial"/>
          <w:sz w:val="20"/>
          <w:szCs w:val="20"/>
          <w:lang w:val="en-GB" w:eastAsia="ja-JP"/>
        </w:rPr>
        <w:t xml:space="preserve">all resources in a subframe but a subset of them. </w:t>
      </w:r>
    </w:p>
    <w:p w14:paraId="0A45BEFD" w14:textId="77777777" w:rsidR="00847E5E" w:rsidRPr="00C13897" w:rsidRDefault="00531577" w:rsidP="00D63B2B">
      <w:pPr>
        <w:spacing w:before="240"/>
        <w:jc w:val="both"/>
        <w:rPr>
          <w:rFonts w:cs="Arial"/>
          <w:szCs w:val="20"/>
          <w:lang w:val="en-GB" w:eastAsia="ja-JP"/>
        </w:rPr>
      </w:pPr>
      <w:r w:rsidRPr="00C13897">
        <w:rPr>
          <w:rFonts w:cs="Arial"/>
          <w:szCs w:val="20"/>
          <w:lang w:val="en-GB" w:eastAsia="ja-JP"/>
        </w:rPr>
        <w:t xml:space="preserve">Regarding </w:t>
      </w:r>
      <w:r w:rsidR="00E414E3" w:rsidRPr="00C13897">
        <w:rPr>
          <w:rFonts w:cs="Arial"/>
          <w:szCs w:val="20"/>
          <w:lang w:val="en-GB" w:eastAsia="ja-JP"/>
        </w:rPr>
        <w:t>time allocation</w:t>
      </w:r>
      <w:r w:rsidR="00847E5E" w:rsidRPr="00C13897">
        <w:rPr>
          <w:rFonts w:cs="Arial"/>
          <w:szCs w:val="20"/>
          <w:lang w:val="en-GB" w:eastAsia="ja-JP"/>
        </w:rPr>
        <w:t>:</w:t>
      </w:r>
    </w:p>
    <w:p w14:paraId="2D696D91" w14:textId="3DEDC1CF" w:rsidR="001E5E26" w:rsidRPr="001F66E9" w:rsidRDefault="00122AC1" w:rsidP="00847E5E">
      <w:pPr>
        <w:pStyle w:val="ListParagraph"/>
        <w:numPr>
          <w:ilvl w:val="0"/>
          <w:numId w:val="32"/>
        </w:numPr>
        <w:jc w:val="both"/>
        <w:rPr>
          <w:rFonts w:ascii="Arial" w:hAnsi="Arial" w:cs="Arial"/>
          <w:sz w:val="20"/>
          <w:szCs w:val="20"/>
          <w:lang w:val="en-GB" w:eastAsia="ja-JP"/>
        </w:rPr>
      </w:pPr>
      <w:r>
        <w:rPr>
          <w:rFonts w:ascii="Arial" w:hAnsi="Arial" w:cs="Arial"/>
          <w:sz w:val="20"/>
          <w:szCs w:val="20"/>
          <w:lang w:val="en-GB" w:eastAsia="ja-JP"/>
        </w:rPr>
        <w:t>T</w:t>
      </w:r>
      <w:r w:rsidR="00E414E3" w:rsidRPr="001F66E9">
        <w:rPr>
          <w:rFonts w:ascii="Arial" w:hAnsi="Arial" w:cs="Arial"/>
          <w:sz w:val="20"/>
          <w:szCs w:val="20"/>
          <w:lang w:val="en-GB" w:eastAsia="ja-JP"/>
        </w:rPr>
        <w:t xml:space="preserve">here is a </w:t>
      </w:r>
      <w:r w:rsidR="00DF6207" w:rsidRPr="001F66E9">
        <w:rPr>
          <w:rFonts w:ascii="Arial" w:hAnsi="Arial" w:cs="Arial"/>
          <w:sz w:val="20"/>
          <w:szCs w:val="20"/>
          <w:lang w:val="en-GB" w:eastAsia="ja-JP"/>
        </w:rPr>
        <w:t xml:space="preserve">mismatch between the NR PSFCH periodicity (every 2 or 4 slots) and the S-RSSI averaging (every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0366CA" w:rsidRPr="001F66E9">
        <w:rPr>
          <w:rFonts w:ascii="Arial" w:eastAsiaTheme="minorEastAsia" w:hAnsi="Arial" w:cs="Arial"/>
          <w:sz w:val="20"/>
          <w:szCs w:val="20"/>
          <w:lang w:val="en-GB" w:eastAsia="ja-JP"/>
        </w:rPr>
        <w:t xml:space="preserve"> subframes, which is equal to 100 for FDD).</w:t>
      </w:r>
      <w:r w:rsidR="00D63B2B" w:rsidRPr="001F66E9">
        <w:rPr>
          <w:rFonts w:ascii="Arial" w:eastAsiaTheme="minorEastAsia" w:hAnsi="Arial" w:cs="Arial"/>
          <w:sz w:val="20"/>
          <w:szCs w:val="20"/>
          <w:lang w:val="en-GB" w:eastAsia="ja-JP"/>
        </w:rPr>
        <w:t xml:space="preserve"> </w:t>
      </w:r>
      <w:r w:rsidR="00487572" w:rsidRPr="001F66E9">
        <w:rPr>
          <w:rFonts w:ascii="Arial" w:eastAsiaTheme="minorEastAsia" w:hAnsi="Arial" w:cs="Arial"/>
          <w:sz w:val="20"/>
          <w:szCs w:val="20"/>
          <w:lang w:val="en-GB" w:eastAsia="ja-JP"/>
        </w:rPr>
        <w:t xml:space="preserve">However, given that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step</m:t>
            </m:r>
          </m:sub>
        </m:sSub>
      </m:oMath>
      <w:r w:rsidR="0059484C" w:rsidRPr="001F66E9">
        <w:rPr>
          <w:rFonts w:ascii="Arial" w:eastAsiaTheme="minorEastAsia" w:hAnsi="Arial" w:cs="Arial"/>
          <w:sz w:val="20"/>
          <w:szCs w:val="20"/>
          <w:lang w:val="en-GB" w:eastAsia="ja-JP"/>
        </w:rPr>
        <w:t xml:space="preserve"> is typically a multiple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PSSCH</m:t>
            </m:r>
            <m:ctrlPr>
              <w:rPr>
                <w:rFonts w:ascii="Cambria Math" w:hAnsi="Cambria Math" w:cs="Arial"/>
                <w:sz w:val="20"/>
                <w:szCs w:val="20"/>
              </w:rPr>
            </m:ctrlPr>
          </m:sub>
          <m:sup>
            <m:r>
              <m:rPr>
                <m:nor/>
              </m:rPr>
              <w:rPr>
                <w:rFonts w:ascii="Arial" w:hAnsi="Arial" w:cs="Arial"/>
                <w:sz w:val="20"/>
                <w:szCs w:val="20"/>
              </w:rPr>
              <m:t>PSFCH</m:t>
            </m:r>
            <m:ctrlPr>
              <w:rPr>
                <w:rFonts w:ascii="Cambria Math" w:hAnsi="Cambria Math" w:cs="Arial"/>
                <w:sz w:val="20"/>
                <w:szCs w:val="20"/>
              </w:rPr>
            </m:ctrlPr>
          </m:sup>
        </m:sSubSup>
      </m:oMath>
      <w:r w:rsidR="0053771D" w:rsidRPr="001F66E9">
        <w:rPr>
          <w:rFonts w:ascii="Arial" w:eastAsiaTheme="minorEastAsia" w:hAnsi="Arial" w:cs="Arial"/>
          <w:sz w:val="20"/>
          <w:szCs w:val="20"/>
        </w:rPr>
        <w:t xml:space="preserve"> </w:t>
      </w:r>
      <w:r w:rsidR="00CE1B10" w:rsidRPr="001F66E9">
        <w:rPr>
          <w:rFonts w:ascii="Arial" w:eastAsiaTheme="minorEastAsia" w:hAnsi="Arial" w:cs="Arial"/>
          <w:sz w:val="20"/>
          <w:szCs w:val="20"/>
        </w:rPr>
        <w:t>an average S-RSSI measurement will include S-RSSI measurements from multiple slots with PSFCH resources</w:t>
      </w:r>
      <w:r w:rsidR="00361184" w:rsidRPr="001F66E9">
        <w:rPr>
          <w:rFonts w:ascii="Arial" w:eastAsiaTheme="minorEastAsia" w:hAnsi="Arial" w:cs="Arial"/>
          <w:sz w:val="20"/>
          <w:szCs w:val="20"/>
          <w:lang w:val="en-GB"/>
        </w:rPr>
        <w:t>,</w:t>
      </w:r>
      <w:r w:rsidR="00361184">
        <w:rPr>
          <w:rFonts w:ascii="Arial" w:eastAsiaTheme="minorEastAsia" w:hAnsi="Arial" w:cs="Arial"/>
          <w:sz w:val="20"/>
          <w:szCs w:val="20"/>
          <w:lang w:val="en-GB"/>
        </w:rPr>
        <w:t xml:space="preserve"> see </w:t>
      </w:r>
      <w:r w:rsidR="00361184" w:rsidRPr="005212BF">
        <w:rPr>
          <w:rFonts w:ascii="Arial" w:eastAsiaTheme="minorEastAsia" w:hAnsi="Arial" w:cs="Arial"/>
          <w:sz w:val="20"/>
          <w:szCs w:val="20"/>
          <w:lang w:val="en-GB"/>
        </w:rPr>
        <w:fldChar w:fldCharType="begin"/>
      </w:r>
      <w:r w:rsidR="00361184" w:rsidRPr="008A6B97">
        <w:rPr>
          <w:rFonts w:ascii="Arial" w:eastAsiaTheme="minorEastAsia" w:hAnsi="Arial" w:cs="Arial"/>
          <w:sz w:val="20"/>
          <w:szCs w:val="20"/>
          <w:lang w:val="en-GB"/>
        </w:rPr>
        <w:instrText xml:space="preserve"> REF _Ref110946466 \h </w:instrText>
      </w:r>
      <w:r w:rsidR="004B1149" w:rsidRPr="008A6B97">
        <w:rPr>
          <w:rFonts w:ascii="Arial" w:eastAsiaTheme="minorEastAsia" w:hAnsi="Arial" w:cs="Arial"/>
          <w:sz w:val="20"/>
          <w:szCs w:val="20"/>
          <w:lang w:val="en-GB"/>
        </w:rPr>
        <w:instrText xml:space="preserve"> \* MERGEFORMAT </w:instrText>
      </w:r>
      <w:r w:rsidR="00361184" w:rsidRPr="005212BF">
        <w:rPr>
          <w:rFonts w:ascii="Arial" w:eastAsiaTheme="minorEastAsia" w:hAnsi="Arial" w:cs="Arial"/>
          <w:sz w:val="20"/>
          <w:szCs w:val="20"/>
          <w:lang w:val="en-GB"/>
        </w:rPr>
      </w:r>
      <w:r w:rsidR="00361184" w:rsidRPr="005212BF">
        <w:rPr>
          <w:rFonts w:ascii="Arial" w:eastAsiaTheme="minorEastAsia" w:hAnsi="Arial" w:cs="Arial"/>
          <w:sz w:val="20"/>
          <w:szCs w:val="20"/>
          <w:lang w:val="en-GB"/>
        </w:rPr>
        <w:fldChar w:fldCharType="separate"/>
      </w:r>
      <w:r w:rsidR="00362BD4" w:rsidRPr="00110312">
        <w:rPr>
          <w:rFonts w:ascii="Arial" w:hAnsi="Arial" w:cs="Arial"/>
          <w:sz w:val="20"/>
          <w:szCs w:val="20"/>
        </w:rPr>
        <w:t xml:space="preserve">Figure </w:t>
      </w:r>
      <w:r w:rsidR="00362BD4" w:rsidRPr="00110312">
        <w:rPr>
          <w:rFonts w:ascii="Arial" w:hAnsi="Arial" w:cs="Arial"/>
          <w:noProof/>
          <w:sz w:val="20"/>
          <w:szCs w:val="20"/>
        </w:rPr>
        <w:t>4</w:t>
      </w:r>
      <w:r w:rsidR="00361184" w:rsidRPr="005212BF">
        <w:rPr>
          <w:rFonts w:ascii="Arial" w:eastAsiaTheme="minorEastAsia" w:hAnsi="Arial" w:cs="Arial"/>
          <w:sz w:val="20"/>
          <w:szCs w:val="20"/>
          <w:lang w:val="en-GB"/>
        </w:rPr>
        <w:fldChar w:fldCharType="end"/>
      </w:r>
      <w:r w:rsidR="00361184" w:rsidRPr="005212BF">
        <w:rPr>
          <w:rFonts w:ascii="Arial" w:eastAsiaTheme="minorEastAsia" w:hAnsi="Arial" w:cs="Arial"/>
          <w:sz w:val="20"/>
          <w:szCs w:val="20"/>
          <w:lang w:val="en-GB"/>
        </w:rPr>
        <w:t>.</w:t>
      </w:r>
    </w:p>
    <w:p w14:paraId="23529F22" w14:textId="0B4AE953" w:rsidR="00847E5E" w:rsidRPr="001F66E9" w:rsidRDefault="00847E5E" w:rsidP="00847E5E">
      <w:pPr>
        <w:pStyle w:val="ListParagraph"/>
        <w:numPr>
          <w:ilvl w:val="0"/>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A</w:t>
      </w:r>
      <w:r w:rsidR="000D52FD" w:rsidRPr="001F66E9">
        <w:rPr>
          <w:rFonts w:ascii="Arial" w:eastAsiaTheme="minorEastAsia" w:hAnsi="Arial" w:cs="Arial"/>
          <w:sz w:val="20"/>
          <w:szCs w:val="20"/>
          <w:lang w:val="sv-SE"/>
        </w:rPr>
        <w:t xml:space="preserve">n </w:t>
      </w:r>
      <w:r w:rsidR="00A968ED" w:rsidRPr="001F66E9">
        <w:rPr>
          <w:rFonts w:ascii="Arial" w:eastAsiaTheme="minorEastAsia" w:hAnsi="Arial" w:cs="Arial"/>
          <w:sz w:val="20"/>
          <w:szCs w:val="20"/>
          <w:lang w:val="sv-SE"/>
        </w:rPr>
        <w:t xml:space="preserve">LTE </w:t>
      </w:r>
      <w:r w:rsidR="000D52FD" w:rsidRPr="001F66E9">
        <w:rPr>
          <w:rFonts w:ascii="Arial" w:eastAsiaTheme="minorEastAsia" w:hAnsi="Arial" w:cs="Arial"/>
          <w:sz w:val="20"/>
          <w:szCs w:val="20"/>
          <w:lang w:val="sv-SE"/>
        </w:rPr>
        <w:t>S-RSSI measurement</w:t>
      </w:r>
      <w:r w:rsidR="006103F1" w:rsidRPr="001F66E9">
        <w:rPr>
          <w:rFonts w:ascii="Arial" w:eastAsiaTheme="minorEastAsia" w:hAnsi="Arial" w:cs="Arial"/>
          <w:sz w:val="20"/>
          <w:szCs w:val="20"/>
          <w:lang w:val="sv-SE"/>
        </w:rPr>
        <w:t xml:space="preserve"> is </w:t>
      </w:r>
      <w:r w:rsidR="000722E9" w:rsidRPr="001F66E9">
        <w:rPr>
          <w:rFonts w:ascii="Arial" w:eastAsiaTheme="minorEastAsia" w:hAnsi="Arial" w:cs="Arial"/>
          <w:sz w:val="20"/>
          <w:szCs w:val="20"/>
          <w:lang w:val="sv-SE"/>
        </w:rPr>
        <w:t xml:space="preserve">a linear average </w:t>
      </w:r>
      <w:r w:rsidR="00E269E2" w:rsidRPr="001F66E9">
        <w:rPr>
          <w:rFonts w:ascii="Arial" w:eastAsiaTheme="minorEastAsia" w:hAnsi="Arial" w:cs="Arial"/>
          <w:sz w:val="20"/>
          <w:szCs w:val="20"/>
          <w:lang w:val="sv-SE"/>
        </w:rPr>
        <w:t xml:space="preserve">of received power </w:t>
      </w:r>
      <w:r w:rsidR="0083284D" w:rsidRPr="001F66E9">
        <w:rPr>
          <w:rFonts w:ascii="Arial" w:eastAsiaTheme="minorEastAsia" w:hAnsi="Arial" w:cs="Arial"/>
          <w:sz w:val="20"/>
          <w:szCs w:val="20"/>
          <w:lang w:val="sv-SE"/>
        </w:rPr>
        <w:t xml:space="preserve">over </w:t>
      </w:r>
      <w:r w:rsidR="00B012DB" w:rsidRPr="001F66E9">
        <w:rPr>
          <w:rFonts w:ascii="Arial" w:eastAsiaTheme="minorEastAsia" w:hAnsi="Arial" w:cs="Arial"/>
          <w:sz w:val="20"/>
          <w:szCs w:val="20"/>
          <w:lang w:val="sv-SE"/>
        </w:rPr>
        <w:t>OFDM symbols 0-12</w:t>
      </w:r>
      <w:r w:rsidR="0042686F" w:rsidRPr="001F66E9">
        <w:rPr>
          <w:rFonts w:ascii="Arial" w:eastAsiaTheme="minorEastAsia" w:hAnsi="Arial" w:cs="Arial"/>
          <w:sz w:val="20"/>
          <w:szCs w:val="20"/>
          <w:lang w:val="sv-SE"/>
        </w:rPr>
        <w:t xml:space="preserve"> (symbol 13 is a GP).</w:t>
      </w:r>
    </w:p>
    <w:p w14:paraId="3D35A557" w14:textId="7BF0527E" w:rsidR="0065636A" w:rsidRPr="001F66E9" w:rsidRDefault="0065636A" w:rsidP="00847E5E">
      <w:pPr>
        <w:pStyle w:val="ListParagraph"/>
        <w:numPr>
          <w:ilvl w:val="0"/>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In </w:t>
      </w:r>
      <w:r w:rsidR="00A968ED" w:rsidRPr="001F66E9">
        <w:rPr>
          <w:rFonts w:ascii="Arial" w:eastAsiaTheme="minorEastAsia" w:hAnsi="Arial" w:cs="Arial"/>
          <w:sz w:val="20"/>
          <w:szCs w:val="20"/>
          <w:lang w:val="sv-SE"/>
        </w:rPr>
        <w:t>NR slots configured with PSFCH symbols</w:t>
      </w:r>
      <w:r w:rsidR="00B65508">
        <w:rPr>
          <w:rFonts w:ascii="Arial" w:eastAsiaTheme="minorEastAsia" w:hAnsi="Arial" w:cs="Arial"/>
          <w:sz w:val="20"/>
          <w:szCs w:val="20"/>
          <w:lang w:val="sv-SE"/>
        </w:rPr>
        <w:t xml:space="preserve"> we have that</w:t>
      </w:r>
    </w:p>
    <w:p w14:paraId="071F182E" w14:textId="61E7DAFB" w:rsidR="00A968ED" w:rsidRPr="001F66E9" w:rsidRDefault="00A968ED" w:rsidP="00A968ED">
      <w:pPr>
        <w:pStyle w:val="ListParagraph"/>
        <w:numPr>
          <w:ilvl w:val="1"/>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8578F0" w:rsidRPr="001F66E9">
        <w:rPr>
          <w:rFonts w:ascii="Arial" w:eastAsiaTheme="minorEastAsia" w:hAnsi="Arial" w:cs="Arial"/>
          <w:sz w:val="20"/>
          <w:szCs w:val="20"/>
          <w:lang w:val="sv-SE"/>
        </w:rPr>
        <w:t>0</w:t>
      </w:r>
      <w:r w:rsidR="00F14352" w:rsidRPr="001F66E9">
        <w:rPr>
          <w:rFonts w:ascii="Arial" w:eastAsiaTheme="minorEastAsia" w:hAnsi="Arial" w:cs="Arial"/>
          <w:sz w:val="20"/>
          <w:szCs w:val="20"/>
          <w:lang w:val="sv-SE"/>
        </w:rPr>
        <w:t>-9 carry PSCCH/PSSCH</w:t>
      </w:r>
    </w:p>
    <w:p w14:paraId="3DF694DA" w14:textId="16C8C054" w:rsidR="00AD617E" w:rsidRPr="001F66E9" w:rsidRDefault="00AD617E" w:rsidP="00A968ED">
      <w:pPr>
        <w:pStyle w:val="ListParagraph"/>
        <w:numPr>
          <w:ilvl w:val="1"/>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11 and 12 </w:t>
      </w:r>
      <w:r w:rsidR="008578F0" w:rsidRPr="001F66E9">
        <w:rPr>
          <w:rFonts w:ascii="Arial" w:eastAsiaTheme="minorEastAsia" w:hAnsi="Arial" w:cs="Arial"/>
          <w:sz w:val="20"/>
          <w:szCs w:val="20"/>
          <w:lang w:val="sv-SE"/>
        </w:rPr>
        <w:t>carry PSFCH</w:t>
      </w:r>
      <w:r w:rsidR="00F14352" w:rsidRPr="001F66E9">
        <w:rPr>
          <w:rFonts w:ascii="Arial" w:eastAsiaTheme="minorEastAsia" w:hAnsi="Arial" w:cs="Arial"/>
          <w:sz w:val="20"/>
          <w:szCs w:val="20"/>
          <w:lang w:val="sv-SE"/>
        </w:rPr>
        <w:t>.</w:t>
      </w:r>
    </w:p>
    <w:p w14:paraId="0F2F5496" w14:textId="69D5199C" w:rsidR="00F14352" w:rsidRPr="001F66E9" w:rsidRDefault="00F14352" w:rsidP="001F66E9">
      <w:pPr>
        <w:pStyle w:val="ListParagraph"/>
        <w:numPr>
          <w:ilvl w:val="1"/>
          <w:numId w:val="32"/>
        </w:numPr>
        <w:jc w:val="both"/>
        <w:rPr>
          <w:rFonts w:ascii="Arial" w:hAnsi="Arial" w:cs="Arial"/>
          <w:sz w:val="20"/>
          <w:szCs w:val="20"/>
          <w:lang w:val="en-GB" w:eastAsia="ja-JP"/>
        </w:rPr>
      </w:pPr>
      <w:r w:rsidRPr="001F66E9">
        <w:rPr>
          <w:rFonts w:ascii="Arial" w:eastAsiaTheme="minorEastAsia" w:hAnsi="Arial" w:cs="Arial"/>
          <w:sz w:val="20"/>
          <w:szCs w:val="20"/>
          <w:lang w:val="sv-SE"/>
        </w:rPr>
        <w:t xml:space="preserve">Symbols </w:t>
      </w:r>
      <w:r w:rsidR="0042686F" w:rsidRPr="001F66E9">
        <w:rPr>
          <w:rFonts w:ascii="Arial" w:eastAsiaTheme="minorEastAsia" w:hAnsi="Arial" w:cs="Arial"/>
          <w:sz w:val="20"/>
          <w:szCs w:val="20"/>
          <w:lang w:val="sv-SE"/>
        </w:rPr>
        <w:t>10 and 13 are GPs.</w:t>
      </w:r>
    </w:p>
    <w:p w14:paraId="1B1DF270" w14:textId="2C80B9AC" w:rsidR="00225A22" w:rsidRDefault="00945CA3" w:rsidP="001F66E9">
      <w:pPr>
        <w:keepNext/>
        <w:spacing w:before="240"/>
        <w:jc w:val="both"/>
      </w:pPr>
      <w:r>
        <w:rPr>
          <w:noProof/>
        </w:rPr>
        <w:lastRenderedPageBreak/>
        <w:drawing>
          <wp:inline distT="0" distB="0" distL="0" distR="0" wp14:anchorId="4C98AD9B" wp14:editId="615FD6BF">
            <wp:extent cx="6120000" cy="291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2916000"/>
                    </a:xfrm>
                    <a:prstGeom prst="rect">
                      <a:avLst/>
                    </a:prstGeom>
                    <a:noFill/>
                  </pic:spPr>
                </pic:pic>
              </a:graphicData>
            </a:graphic>
          </wp:inline>
        </w:drawing>
      </w:r>
    </w:p>
    <w:p w14:paraId="355D50CC" w14:textId="06C181A0" w:rsidR="00390B68" w:rsidRDefault="00225A22" w:rsidP="001F66E9">
      <w:pPr>
        <w:pStyle w:val="Caption"/>
        <w:jc w:val="center"/>
        <w:rPr>
          <w:rFonts w:cs="Arial"/>
          <w:szCs w:val="20"/>
          <w:lang w:val="en-GB" w:eastAsia="ja-JP"/>
        </w:rPr>
      </w:pPr>
      <w:bookmarkStart w:id="31" w:name="_Ref110946466"/>
      <w:r>
        <w:t>Figure</w:t>
      </w:r>
      <w:bookmarkStart w:id="32" w:name="_Ref110932385"/>
      <w:r w:rsidR="00C3466D">
        <w:t xml:space="preserve"> </w:t>
      </w:r>
      <w:r>
        <w:fldChar w:fldCharType="begin"/>
      </w:r>
      <w:r>
        <w:instrText xml:space="preserve"> SEQ Figure \* ARABIC </w:instrText>
      </w:r>
      <w:r>
        <w:fldChar w:fldCharType="separate"/>
      </w:r>
      <w:r w:rsidR="004C1688">
        <w:rPr>
          <w:noProof/>
        </w:rPr>
        <w:t>4</w:t>
      </w:r>
      <w:r>
        <w:fldChar w:fldCharType="end"/>
      </w:r>
      <w:bookmarkEnd w:id="31"/>
      <w:r w:rsidR="00B61599">
        <w:t>. Computation of</w:t>
      </w:r>
      <w:r w:rsidR="00040E13">
        <w:t xml:space="preserve"> averaged S-RSSI values</w:t>
      </w:r>
      <w:r w:rsidR="00770D8A">
        <w:t xml:space="preserve"> for two different </w:t>
      </w:r>
      <w:r w:rsidR="00521441">
        <w:t xml:space="preserve">subframes (in the future) </w:t>
      </w:r>
      <w:r w:rsidR="00EA15E9">
        <w:t>y</w:t>
      </w:r>
      <w:r w:rsidR="00EA15E9" w:rsidRPr="001F66E9">
        <w:rPr>
          <w:vertAlign w:val="subscript"/>
        </w:rPr>
        <w:t>1</w:t>
      </w:r>
      <w:r w:rsidR="00EA15E9">
        <w:t xml:space="preserve"> and y</w:t>
      </w:r>
      <w:r w:rsidR="00EA15E9" w:rsidRPr="001F66E9">
        <w:rPr>
          <w:vertAlign w:val="subscript"/>
        </w:rPr>
        <w:t>2</w:t>
      </w:r>
      <w:r w:rsidR="00EA15E9">
        <w:t xml:space="preserve"> </w:t>
      </w:r>
      <w:r w:rsidR="00397DDB">
        <w:t xml:space="preserve">which are </w:t>
      </w:r>
      <w:r w:rsidR="00EA15E9">
        <w:t>overlapping with NR slots configured with PSFCH resource</w:t>
      </w:r>
      <w:r w:rsidR="00162BCC">
        <w:t xml:space="preserve">s (in </w:t>
      </w:r>
      <w:r w:rsidR="00F93658">
        <w:t>yellow</w:t>
      </w:r>
      <w:r w:rsidR="00162BCC">
        <w:t>)</w:t>
      </w:r>
      <w:r w:rsidR="00A85C22">
        <w:t xml:space="preserve">. For subframe </w:t>
      </w:r>
      <w:r w:rsidR="00F93658">
        <w:t>y</w:t>
      </w:r>
      <w:r w:rsidR="00F93658" w:rsidRPr="0096510F">
        <w:rPr>
          <w:vertAlign w:val="subscript"/>
        </w:rPr>
        <w:t>1</w:t>
      </w:r>
      <w:r w:rsidR="00AD76F4">
        <w:rPr>
          <w:vertAlign w:val="subscript"/>
        </w:rPr>
        <w:t xml:space="preserve"> </w:t>
      </w:r>
      <w:r w:rsidR="00AD76F4">
        <w:t xml:space="preserve">(semi-transparent red), </w:t>
      </w:r>
      <w:r w:rsidR="00A85C22">
        <w:t>S-RSSI measurements from</w:t>
      </w:r>
      <w:r w:rsidR="002A104E">
        <w:t xml:space="preserve"> K past subframes are averaged</w:t>
      </w:r>
      <w:r w:rsidR="007C1736">
        <w:t xml:space="preserve"> (</w:t>
      </w:r>
      <w:r w:rsidR="00AD76F4">
        <w:t>solid</w:t>
      </w:r>
      <w:r w:rsidR="008443DC">
        <w:t xml:space="preserve"> red)</w:t>
      </w:r>
      <w:r w:rsidR="002A589C">
        <w:t>. For subf</w:t>
      </w:r>
      <w:r w:rsidR="00C458D7">
        <w:t xml:space="preserve">rame </w:t>
      </w:r>
      <w:r w:rsidR="00F93658">
        <w:t>y</w:t>
      </w:r>
      <w:r w:rsidR="00F93658" w:rsidRPr="0096510F">
        <w:rPr>
          <w:vertAlign w:val="subscript"/>
        </w:rPr>
        <w:t>2</w:t>
      </w:r>
      <w:r w:rsidR="00AD76F4">
        <w:rPr>
          <w:vertAlign w:val="subscript"/>
        </w:rPr>
        <w:t xml:space="preserve"> </w:t>
      </w:r>
      <w:r w:rsidR="00AD76F4">
        <w:t>(semi-transparent blue)</w:t>
      </w:r>
      <w:r w:rsidR="00C458D7">
        <w:t>, S-RSSI from another K past subframes are averaged</w:t>
      </w:r>
      <w:r w:rsidR="00AD76F4">
        <w:t xml:space="preserve"> (solid blue)</w:t>
      </w:r>
      <w:r w:rsidR="00C458D7">
        <w:t xml:space="preserve">. </w:t>
      </w:r>
      <w:r w:rsidR="006722C9">
        <w:t xml:space="preserve">Note that all </w:t>
      </w:r>
      <w:r w:rsidR="005D4032">
        <w:t xml:space="preserve">average S-RSSI values correspond to subframes overlapping with NR slots configured with PSFCH resources, </w:t>
      </w:r>
      <w:r w:rsidR="009B5B86">
        <w:t>even if different slots are considered for different averaged measurements.</w:t>
      </w:r>
    </w:p>
    <w:p w14:paraId="0D1CCEB3" w14:textId="23A96A3C" w:rsidR="00D41944" w:rsidRPr="00C13897" w:rsidRDefault="00EC2CBD" w:rsidP="00C710F1">
      <w:pPr>
        <w:spacing w:before="240"/>
        <w:jc w:val="both"/>
        <w:rPr>
          <w:rFonts w:cs="Arial"/>
          <w:szCs w:val="20"/>
          <w:lang w:val="en-GB" w:eastAsia="ja-JP"/>
        </w:rPr>
      </w:pPr>
      <w:r w:rsidRPr="00C13897">
        <w:rPr>
          <w:rFonts w:cs="Arial"/>
          <w:szCs w:val="20"/>
          <w:lang w:val="en-GB" w:eastAsia="ja-JP"/>
        </w:rPr>
        <w:t>Regarding frequency allocation:</w:t>
      </w:r>
    </w:p>
    <w:p w14:paraId="283BD7A8" w14:textId="11081357" w:rsidR="002116BD" w:rsidRPr="001F66E9" w:rsidRDefault="00085410" w:rsidP="00EE3ED9">
      <w:pPr>
        <w:pStyle w:val="ListParagraph"/>
        <w:numPr>
          <w:ilvl w:val="0"/>
          <w:numId w:val="3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UE perspective, </w:t>
      </w:r>
      <w:r w:rsidR="002116BD" w:rsidRPr="001F66E9">
        <w:rPr>
          <w:rFonts w:ascii="Arial" w:hAnsi="Arial" w:cs="Arial"/>
          <w:sz w:val="20"/>
          <w:szCs w:val="20"/>
          <w:lang w:val="en-GB" w:eastAsia="ja-JP"/>
        </w:rPr>
        <w:t>NR PSFCH transmissions occup</w:t>
      </w:r>
      <w:r w:rsidR="00EE3ED9" w:rsidRPr="001F66E9">
        <w:rPr>
          <w:rFonts w:ascii="Arial" w:hAnsi="Arial" w:cs="Arial"/>
          <w:sz w:val="20"/>
          <w:szCs w:val="20"/>
          <w:lang w:val="en-GB" w:eastAsia="ja-JP"/>
        </w:rPr>
        <w:t xml:space="preserve">y a single </w:t>
      </w:r>
      <w:r w:rsidR="00990598" w:rsidRPr="001F66E9">
        <w:rPr>
          <w:rFonts w:ascii="Arial" w:hAnsi="Arial" w:cs="Arial"/>
          <w:sz w:val="20"/>
          <w:szCs w:val="20"/>
          <w:lang w:val="en-GB" w:eastAsia="ja-JP"/>
        </w:rPr>
        <w:t>P</w:t>
      </w:r>
      <w:r w:rsidR="009D5133" w:rsidRPr="001F66E9">
        <w:rPr>
          <w:rFonts w:ascii="Arial" w:hAnsi="Arial" w:cs="Arial"/>
          <w:sz w:val="20"/>
          <w:szCs w:val="20"/>
          <w:lang w:val="en-GB" w:eastAsia="ja-JP"/>
        </w:rPr>
        <w:t>RB.</w:t>
      </w:r>
    </w:p>
    <w:p w14:paraId="187D3729" w14:textId="252A8752" w:rsidR="00085410" w:rsidRPr="001F66E9" w:rsidRDefault="00085410" w:rsidP="00EE3ED9">
      <w:pPr>
        <w:pStyle w:val="ListParagraph"/>
        <w:numPr>
          <w:ilvl w:val="0"/>
          <w:numId w:val="34"/>
        </w:numPr>
        <w:jc w:val="both"/>
        <w:rPr>
          <w:rFonts w:ascii="Arial" w:hAnsi="Arial" w:cs="Arial"/>
          <w:sz w:val="20"/>
          <w:szCs w:val="20"/>
          <w:lang w:val="en-GB" w:eastAsia="ja-JP"/>
        </w:rPr>
      </w:pPr>
      <w:r w:rsidRPr="001F66E9">
        <w:rPr>
          <w:rFonts w:ascii="Arial" w:hAnsi="Arial" w:cs="Arial"/>
          <w:sz w:val="20"/>
          <w:szCs w:val="20"/>
          <w:lang w:val="en-GB" w:eastAsia="ja-JP"/>
        </w:rPr>
        <w:t xml:space="preserve">From a system perspective, </w:t>
      </w:r>
      <w:r w:rsidR="00D11CB4" w:rsidRPr="001F66E9">
        <w:rPr>
          <w:rFonts w:ascii="Arial" w:hAnsi="Arial" w:cs="Arial"/>
          <w:sz w:val="20"/>
          <w:szCs w:val="20"/>
          <w:lang w:val="en-GB" w:eastAsia="ja-JP"/>
        </w:rPr>
        <w:t xml:space="preserve">a set of </w:t>
      </w:r>
      <w:r w:rsidR="00D56C98" w:rsidRPr="001F66E9">
        <w:rPr>
          <w:rFonts w:ascii="Arial" w:hAnsi="Arial" w:cs="Arial"/>
          <w:sz w:val="20"/>
          <w:szCs w:val="20"/>
          <w:lang w:val="en-GB" w:eastAsia="ja-JP"/>
        </w:rPr>
        <w:t xml:space="preserve">PRBs are configured for </w:t>
      </w:r>
      <w:r w:rsidRPr="001F66E9">
        <w:rPr>
          <w:rFonts w:ascii="Arial" w:hAnsi="Arial" w:cs="Arial"/>
          <w:sz w:val="20"/>
          <w:szCs w:val="20"/>
          <w:lang w:val="en-GB" w:eastAsia="ja-JP"/>
        </w:rPr>
        <w:t>NR PSFCH transmission</w:t>
      </w:r>
      <w:r w:rsidR="00D56C98" w:rsidRPr="001F66E9">
        <w:rPr>
          <w:rFonts w:ascii="Arial" w:hAnsi="Arial" w:cs="Arial"/>
          <w:sz w:val="20"/>
          <w:szCs w:val="20"/>
          <w:lang w:val="en-GB" w:eastAsia="ja-JP"/>
        </w:rPr>
        <w:t xml:space="preserve">. The choice of </w:t>
      </w:r>
      <w:r w:rsidR="00990598" w:rsidRPr="001F66E9">
        <w:rPr>
          <w:rFonts w:ascii="Arial" w:hAnsi="Arial" w:cs="Arial"/>
          <w:sz w:val="20"/>
          <w:szCs w:val="20"/>
          <w:lang w:val="en-GB" w:eastAsia="ja-JP"/>
        </w:rPr>
        <w:t xml:space="preserve">PRBs within the system bandwidth can be </w:t>
      </w:r>
      <w:r w:rsidR="00DC1B46" w:rsidRPr="001F66E9">
        <w:rPr>
          <w:rFonts w:ascii="Arial" w:hAnsi="Arial" w:cs="Arial"/>
          <w:sz w:val="20"/>
          <w:szCs w:val="20"/>
          <w:lang w:val="en-GB" w:eastAsia="ja-JP"/>
        </w:rPr>
        <w:t>configured with full flexibility</w:t>
      </w:r>
      <w:r w:rsidR="005452BC" w:rsidRPr="001F66E9">
        <w:rPr>
          <w:rFonts w:ascii="Arial" w:hAnsi="Arial" w:cs="Arial"/>
          <w:sz w:val="20"/>
          <w:szCs w:val="20"/>
          <w:lang w:val="en-GB" w:eastAsia="ja-JP"/>
        </w:rPr>
        <w:t xml:space="preserve"> by </w:t>
      </w:r>
      <w:proofErr w:type="spellStart"/>
      <w:r w:rsidR="005452BC" w:rsidRPr="001F66E9">
        <w:rPr>
          <w:rFonts w:ascii="Arial" w:hAnsi="Arial" w:cs="Arial"/>
          <w:i/>
          <w:iCs/>
          <w:sz w:val="20"/>
          <w:szCs w:val="20"/>
          <w:lang w:val="en-GB" w:eastAsia="ja-JP"/>
        </w:rPr>
        <w:t>sl</w:t>
      </w:r>
      <w:proofErr w:type="spellEnd"/>
      <w:r w:rsidR="005452BC" w:rsidRPr="001F66E9">
        <w:rPr>
          <w:rFonts w:ascii="Arial" w:hAnsi="Arial" w:cs="Arial"/>
          <w:i/>
          <w:iCs/>
          <w:sz w:val="20"/>
          <w:szCs w:val="20"/>
          <w:lang w:val="en-GB" w:eastAsia="ja-JP"/>
        </w:rPr>
        <w:t>-PSFCH-RB-Set</w:t>
      </w:r>
      <w:r w:rsidR="001B01B7" w:rsidRPr="001F66E9">
        <w:rPr>
          <w:rFonts w:ascii="Arial" w:hAnsi="Arial" w:cs="Arial"/>
          <w:sz w:val="20"/>
          <w:szCs w:val="20"/>
          <w:lang w:val="en-GB" w:eastAsia="ja-JP"/>
        </w:rPr>
        <w:t xml:space="preserve"> </w:t>
      </w:r>
      <w:r w:rsidR="001B01B7" w:rsidRPr="001F66E9">
        <w:rPr>
          <w:rFonts w:ascii="Arial" w:hAnsi="Arial" w:cs="Arial"/>
          <w:sz w:val="20"/>
          <w:szCs w:val="20"/>
          <w:lang w:val="en-GB"/>
        </w:rPr>
        <w:t xml:space="preserve">(see </w:t>
      </w:r>
      <w:r w:rsidR="001B01B7" w:rsidRPr="001F66E9">
        <w:rPr>
          <w:rFonts w:ascii="Arial" w:hAnsi="Arial" w:cs="Arial"/>
          <w:sz w:val="20"/>
          <w:szCs w:val="20"/>
          <w:lang w:val="en-GB"/>
        </w:rPr>
        <w:fldChar w:fldCharType="begin"/>
      </w:r>
      <w:r w:rsidR="001B01B7" w:rsidRPr="001F66E9">
        <w:rPr>
          <w:rFonts w:ascii="Arial" w:hAnsi="Arial" w:cs="Arial"/>
          <w:sz w:val="20"/>
          <w:szCs w:val="20"/>
          <w:lang w:val="en-GB"/>
        </w:rPr>
        <w:instrText xml:space="preserve"> REF _Ref110938779 \h </w:instrText>
      </w:r>
      <w:r w:rsidR="00C13897" w:rsidRPr="001F66E9">
        <w:rPr>
          <w:rFonts w:ascii="Arial" w:hAnsi="Arial" w:cs="Arial"/>
          <w:sz w:val="20"/>
          <w:szCs w:val="20"/>
          <w:lang w:val="en-GB"/>
        </w:rPr>
        <w:instrText xml:space="preserve"> \* MERGEFORMAT </w:instrText>
      </w:r>
      <w:r w:rsidR="001B01B7" w:rsidRPr="001F66E9">
        <w:rPr>
          <w:rFonts w:ascii="Arial" w:hAnsi="Arial" w:cs="Arial"/>
          <w:sz w:val="20"/>
          <w:szCs w:val="20"/>
          <w:lang w:val="en-GB"/>
        </w:rPr>
      </w:r>
      <w:r w:rsidR="001B01B7" w:rsidRPr="001F66E9">
        <w:rPr>
          <w:rFonts w:ascii="Arial" w:hAnsi="Arial" w:cs="Arial"/>
          <w:sz w:val="20"/>
          <w:szCs w:val="20"/>
          <w:lang w:val="en-GB"/>
        </w:rPr>
        <w:fldChar w:fldCharType="separate"/>
      </w:r>
      <w:r w:rsidR="001B01B7" w:rsidRPr="001F66E9">
        <w:rPr>
          <w:rFonts w:ascii="Arial" w:hAnsi="Arial" w:cs="Arial"/>
          <w:sz w:val="20"/>
          <w:szCs w:val="20"/>
        </w:rPr>
        <w:t xml:space="preserve">Table </w:t>
      </w:r>
      <w:r w:rsidR="001B01B7" w:rsidRPr="001F66E9">
        <w:rPr>
          <w:rFonts w:ascii="Arial" w:hAnsi="Arial" w:cs="Arial"/>
          <w:noProof/>
          <w:sz w:val="20"/>
          <w:szCs w:val="20"/>
        </w:rPr>
        <w:t>3</w:t>
      </w:r>
      <w:r w:rsidR="001B01B7" w:rsidRPr="001F66E9">
        <w:rPr>
          <w:rFonts w:ascii="Arial" w:hAnsi="Arial" w:cs="Arial"/>
          <w:sz w:val="20"/>
          <w:szCs w:val="20"/>
          <w:lang w:val="en-GB"/>
        </w:rPr>
        <w:fldChar w:fldCharType="end"/>
      </w:r>
      <w:r w:rsidR="009B52BA" w:rsidRPr="00AF7C00">
        <w:rPr>
          <w:rFonts w:ascii="Arial" w:hAnsi="Arial" w:cs="Arial"/>
          <w:sz w:val="20"/>
          <w:szCs w:val="20"/>
          <w:lang w:val="en-GB"/>
        </w:rPr>
        <w:t>)</w:t>
      </w:r>
      <w:r w:rsidR="00CD750F" w:rsidRPr="001F66E9">
        <w:rPr>
          <w:rFonts w:ascii="Arial" w:hAnsi="Arial" w:cs="Arial"/>
          <w:sz w:val="20"/>
          <w:szCs w:val="20"/>
          <w:lang w:val="en-GB" w:eastAsia="ja-JP"/>
        </w:rPr>
        <w:t>.</w:t>
      </w:r>
    </w:p>
    <w:p w14:paraId="6763EF97" w14:textId="17210EDD" w:rsidR="00BF1105" w:rsidRPr="008A6B97" w:rsidRDefault="00BF1105" w:rsidP="00BF1105">
      <w:pPr>
        <w:spacing w:before="240"/>
        <w:jc w:val="both"/>
        <w:rPr>
          <w:rFonts w:cs="Arial"/>
          <w:szCs w:val="20"/>
          <w:lang w:val="en-GB" w:eastAsia="ja-JP"/>
        </w:rPr>
      </w:pPr>
      <w:r>
        <w:rPr>
          <w:rFonts w:cs="Arial"/>
          <w:szCs w:val="20"/>
          <w:lang w:val="en-GB" w:eastAsia="ja-JP"/>
        </w:rPr>
        <w:t xml:space="preserve">Putting together this information, we observed that LTE resource exclusion based on RSSI averages may </w:t>
      </w:r>
      <w:r w:rsidR="00215AE0">
        <w:rPr>
          <w:rFonts w:cs="Arial"/>
          <w:szCs w:val="20"/>
          <w:lang w:val="en-GB" w:eastAsia="ja-JP"/>
        </w:rPr>
        <w:t xml:space="preserve">be </w:t>
      </w:r>
      <w:r w:rsidR="00215AE0" w:rsidRPr="005212BF">
        <w:rPr>
          <w:rFonts w:cs="Arial"/>
          <w:szCs w:val="20"/>
          <w:lang w:val="en-GB" w:eastAsia="ja-JP"/>
        </w:rPr>
        <w:t xml:space="preserve">useful for excluding </w:t>
      </w:r>
      <w:r w:rsidR="00FD0864" w:rsidRPr="005212BF">
        <w:rPr>
          <w:rFonts w:cs="Arial"/>
          <w:szCs w:val="20"/>
          <w:lang w:val="en-GB" w:eastAsia="ja-JP"/>
        </w:rPr>
        <w:t xml:space="preserve">subframes overlapping with NR </w:t>
      </w:r>
      <w:r w:rsidR="00FD0864" w:rsidRPr="007A6EBA">
        <w:rPr>
          <w:rFonts w:cs="Arial"/>
          <w:szCs w:val="20"/>
          <w:lang w:val="en-GB" w:eastAsia="ja-JP"/>
        </w:rPr>
        <w:t>slot</w:t>
      </w:r>
      <w:r w:rsidR="00FD0864" w:rsidRPr="008A6B97">
        <w:rPr>
          <w:rFonts w:cs="Arial"/>
          <w:szCs w:val="20"/>
          <w:lang w:val="en-GB" w:eastAsia="ja-JP"/>
        </w:rPr>
        <w:t>s</w:t>
      </w:r>
      <w:r w:rsidR="00C34A60" w:rsidRPr="008A6B97">
        <w:rPr>
          <w:rFonts w:cs="Arial"/>
          <w:szCs w:val="20"/>
          <w:lang w:val="en-GB" w:eastAsia="ja-JP"/>
        </w:rPr>
        <w:t xml:space="preserve"> with PSFCH</w:t>
      </w:r>
      <w:r w:rsidR="00C155AF" w:rsidRPr="008A6B97">
        <w:rPr>
          <w:rFonts w:cs="Arial"/>
          <w:szCs w:val="20"/>
          <w:lang w:val="en-GB" w:eastAsia="ja-JP"/>
        </w:rPr>
        <w:t xml:space="preserve"> resources</w:t>
      </w:r>
      <w:r w:rsidR="00FD0864" w:rsidRPr="008A6B97">
        <w:rPr>
          <w:rFonts w:cs="Arial"/>
          <w:szCs w:val="20"/>
          <w:lang w:val="en-GB" w:eastAsia="ja-JP"/>
        </w:rPr>
        <w:t xml:space="preserve">. </w:t>
      </w:r>
    </w:p>
    <w:p w14:paraId="374192AF" w14:textId="76A14AC6" w:rsidR="008B63B2" w:rsidRPr="00F7224F" w:rsidRDefault="008B63B2" w:rsidP="008B63B2">
      <w:pPr>
        <w:pStyle w:val="Observation"/>
        <w:ind w:left="1701" w:hanging="1701"/>
        <w:rPr>
          <w:lang w:val="en-GB"/>
        </w:rPr>
      </w:pPr>
      <w:bookmarkStart w:id="33" w:name="_Toc111212471"/>
      <w:r w:rsidRPr="00F7224F">
        <w:rPr>
          <w:lang w:val="en-GB"/>
        </w:rPr>
        <w:t>LTE Resource exclusion based on RSSI averages may successfully exclude resources in subframes overlapping with NR slots configured with PSFCH.</w:t>
      </w:r>
      <w:bookmarkEnd w:id="33"/>
    </w:p>
    <w:p w14:paraId="15068C50" w14:textId="16EEFC3C" w:rsidR="008B63B2" w:rsidRDefault="00364DE4" w:rsidP="00F7224F">
      <w:pPr>
        <w:jc w:val="both"/>
        <w:rPr>
          <w:rFonts w:cs="Arial"/>
          <w:szCs w:val="20"/>
          <w:lang w:val="en-GB" w:eastAsia="ja-JP"/>
        </w:rPr>
      </w:pPr>
      <w:r>
        <w:rPr>
          <w:rFonts w:cs="Arial"/>
          <w:szCs w:val="20"/>
          <w:lang w:val="en-GB" w:eastAsia="ja-JP"/>
        </w:rPr>
        <w:t xml:space="preserve">So far, we have concluded that we can expect that LTE transmissions mostly </w:t>
      </w:r>
      <w:r w:rsidR="001E2CE7">
        <w:rPr>
          <w:rFonts w:cs="Arial"/>
          <w:szCs w:val="20"/>
          <w:lang w:val="en-GB" w:eastAsia="ja-JP"/>
        </w:rPr>
        <w:t xml:space="preserve">to </w:t>
      </w:r>
      <w:r>
        <w:rPr>
          <w:rFonts w:cs="Arial"/>
          <w:szCs w:val="20"/>
          <w:lang w:val="en-GB" w:eastAsia="ja-JP"/>
        </w:rPr>
        <w:t>take place on the other subframes, i.e., those that do not overlap with NR slots with PSFCH resources.</w:t>
      </w:r>
      <w:r w:rsidR="00C83EE4">
        <w:rPr>
          <w:rFonts w:cs="Arial"/>
          <w:szCs w:val="20"/>
          <w:lang w:val="en-GB" w:eastAsia="ja-JP"/>
        </w:rPr>
        <w:t xml:space="preserve"> </w:t>
      </w:r>
      <w:r w:rsidR="006567DF">
        <w:rPr>
          <w:rFonts w:cs="Arial"/>
          <w:szCs w:val="20"/>
          <w:lang w:val="en-GB" w:eastAsia="ja-JP"/>
        </w:rPr>
        <w:t>However, a</w:t>
      </w:r>
      <w:r w:rsidR="00C83EE4">
        <w:rPr>
          <w:rFonts w:cs="Arial"/>
          <w:szCs w:val="20"/>
          <w:lang w:val="en-GB" w:eastAsia="ja-JP"/>
        </w:rPr>
        <w:t xml:space="preserve"> </w:t>
      </w:r>
      <w:r w:rsidR="00C91BE3">
        <w:rPr>
          <w:rFonts w:cs="Arial"/>
          <w:szCs w:val="20"/>
          <w:lang w:val="en-GB" w:eastAsia="ja-JP"/>
        </w:rPr>
        <w:t xml:space="preserve">corresponding </w:t>
      </w:r>
      <w:proofErr w:type="spellStart"/>
      <w:r w:rsidR="00C91BE3">
        <w:rPr>
          <w:rFonts w:cs="Arial"/>
          <w:szCs w:val="20"/>
          <w:lang w:val="en-GB" w:eastAsia="ja-JP"/>
        </w:rPr>
        <w:t>behavior</w:t>
      </w:r>
      <w:proofErr w:type="spellEnd"/>
      <w:r w:rsidR="00C91BE3">
        <w:rPr>
          <w:rFonts w:cs="Arial"/>
          <w:szCs w:val="20"/>
          <w:lang w:val="en-GB" w:eastAsia="ja-JP"/>
        </w:rPr>
        <w:t xml:space="preserve"> from NR UEs is necessary. That is,</w:t>
      </w:r>
      <w:r w:rsidR="00DA60AD">
        <w:rPr>
          <w:rFonts w:cs="Arial"/>
          <w:szCs w:val="20"/>
          <w:lang w:val="en-GB" w:eastAsia="ja-JP"/>
        </w:rPr>
        <w:t xml:space="preserve"> NR UEs should concentrate their SL transmissions on slots with PSFCH resources. </w:t>
      </w:r>
    </w:p>
    <w:p w14:paraId="7C863D78" w14:textId="517C0947" w:rsidR="00F3739A" w:rsidRPr="00BF1105" w:rsidRDefault="00F3739A" w:rsidP="00F7224F">
      <w:pPr>
        <w:pStyle w:val="Observation"/>
        <w:ind w:left="1701" w:hanging="1701"/>
        <w:rPr>
          <w:lang w:val="en-GB"/>
        </w:rPr>
      </w:pPr>
      <w:bookmarkStart w:id="34" w:name="_Toc111212472"/>
      <w:r>
        <w:rPr>
          <w:lang w:val="en-GB"/>
        </w:rPr>
        <w:t xml:space="preserve">For </w:t>
      </w:r>
      <w:r w:rsidR="00AA76D4">
        <w:rPr>
          <w:lang w:val="en-GB"/>
        </w:rPr>
        <w:t xml:space="preserve">correct coexistence between NR and LTE </w:t>
      </w:r>
      <w:proofErr w:type="spellStart"/>
      <w:r w:rsidR="00AA76D4">
        <w:rPr>
          <w:lang w:val="en-GB"/>
        </w:rPr>
        <w:t>sidelinks</w:t>
      </w:r>
      <w:proofErr w:type="spellEnd"/>
      <w:r w:rsidR="00AA76D4">
        <w:rPr>
          <w:lang w:val="en-GB"/>
        </w:rPr>
        <w:t>, NR UEs should prioritize transmitting PSCCH+PSSCH using slots with PSFCH resources.</w:t>
      </w:r>
      <w:bookmarkEnd w:id="34"/>
    </w:p>
    <w:p w14:paraId="6123A5D6" w14:textId="58DE791F" w:rsidR="001B01B7" w:rsidRDefault="00C3316F" w:rsidP="001B01B7">
      <w:pPr>
        <w:jc w:val="both"/>
        <w:rPr>
          <w:rFonts w:cs="Arial"/>
          <w:szCs w:val="20"/>
          <w:lang w:val="en-GB" w:eastAsia="ja-JP"/>
        </w:rPr>
      </w:pPr>
      <w:r w:rsidRPr="00F7224F">
        <w:rPr>
          <w:rFonts w:cs="Arial"/>
          <w:szCs w:val="20"/>
          <w:lang w:val="en-GB" w:eastAsia="ja-JP"/>
        </w:rPr>
        <w:t>In this</w:t>
      </w:r>
      <w:r>
        <w:rPr>
          <w:rFonts w:cs="Arial"/>
          <w:szCs w:val="20"/>
          <w:lang w:val="en-GB" w:eastAsia="ja-JP"/>
        </w:rPr>
        <w:t xml:space="preserve"> way, </w:t>
      </w:r>
      <w:r w:rsidR="00A5001E">
        <w:rPr>
          <w:rFonts w:cs="Arial"/>
          <w:szCs w:val="20"/>
          <w:lang w:val="en-GB" w:eastAsia="ja-JP"/>
        </w:rPr>
        <w:t xml:space="preserve">LTE and NR </w:t>
      </w:r>
      <w:proofErr w:type="spellStart"/>
      <w:r w:rsidR="00A5001E">
        <w:rPr>
          <w:rFonts w:cs="Arial"/>
          <w:szCs w:val="20"/>
          <w:lang w:val="en-GB" w:eastAsia="ja-JP"/>
        </w:rPr>
        <w:t>sidelinks</w:t>
      </w:r>
      <w:proofErr w:type="spellEnd"/>
      <w:r w:rsidR="00A5001E">
        <w:rPr>
          <w:rFonts w:cs="Arial"/>
          <w:szCs w:val="20"/>
          <w:lang w:val="en-GB" w:eastAsia="ja-JP"/>
        </w:rPr>
        <w:t xml:space="preserve"> will be </w:t>
      </w:r>
      <w:proofErr w:type="spellStart"/>
      <w:r w:rsidR="00A5001E">
        <w:rPr>
          <w:rFonts w:cs="Arial"/>
          <w:szCs w:val="20"/>
          <w:lang w:val="en-GB" w:eastAsia="ja-JP"/>
        </w:rPr>
        <w:t>TDMed</w:t>
      </w:r>
      <w:proofErr w:type="spellEnd"/>
      <w:r w:rsidR="00A5001E">
        <w:rPr>
          <w:rFonts w:cs="Arial"/>
          <w:szCs w:val="20"/>
          <w:lang w:val="en-GB" w:eastAsia="ja-JP"/>
        </w:rPr>
        <w:t xml:space="preserve"> in a dynamic manner. </w:t>
      </w:r>
      <w:r w:rsidR="0007139B">
        <w:rPr>
          <w:rFonts w:cs="Arial"/>
          <w:szCs w:val="20"/>
          <w:lang w:val="en-GB" w:eastAsia="ja-JP"/>
        </w:rPr>
        <w:t xml:space="preserve">In conclusion, </w:t>
      </w:r>
      <w:r w:rsidR="00575942">
        <w:rPr>
          <w:rFonts w:cs="Arial"/>
          <w:szCs w:val="20"/>
          <w:lang w:val="en-GB" w:eastAsia="ja-JP"/>
        </w:rPr>
        <w:t>we propose that Rel-18 NR UEs prioritize the use of slots with PSFCH resources whenever LTE transmissions are detected.</w:t>
      </w:r>
    </w:p>
    <w:p w14:paraId="505B40B2" w14:textId="03881857" w:rsidR="0072273C" w:rsidRPr="0098035C" w:rsidRDefault="00AB3F89" w:rsidP="0098035C">
      <w:pPr>
        <w:pStyle w:val="Proposal"/>
        <w:rPr>
          <w:lang w:val="en-GB"/>
        </w:rPr>
      </w:pPr>
      <w:bookmarkStart w:id="35" w:name="_Toc111212483"/>
      <w:r>
        <w:rPr>
          <w:lang w:val="en-GB"/>
        </w:rPr>
        <w:t xml:space="preserve">For </w:t>
      </w:r>
      <w:r w:rsidR="007C3B60">
        <w:rPr>
          <w:lang w:val="en-GB"/>
        </w:rPr>
        <w:t xml:space="preserve">dynamic </w:t>
      </w:r>
      <w:r>
        <w:rPr>
          <w:lang w:val="en-GB"/>
        </w:rPr>
        <w:t xml:space="preserve">coexistence of NR and LTE SLs, Rel-18 NR UEs </w:t>
      </w:r>
      <w:r w:rsidR="00C80D0C">
        <w:rPr>
          <w:lang w:val="en-GB"/>
        </w:rPr>
        <w:t>prioritize selecting and transmi</w:t>
      </w:r>
      <w:r w:rsidR="0072273C">
        <w:rPr>
          <w:lang w:val="en-GB"/>
        </w:rPr>
        <w:t>tting</w:t>
      </w:r>
      <w:r w:rsidR="00C80D0C">
        <w:rPr>
          <w:lang w:val="en-GB"/>
        </w:rPr>
        <w:t xml:space="preserve"> on resources with PSFCH </w:t>
      </w:r>
      <w:r w:rsidR="0072273C">
        <w:rPr>
          <w:lang w:val="en-GB"/>
        </w:rPr>
        <w:t xml:space="preserve">resources whenever LTE transmissions are detected. </w:t>
      </w:r>
      <w:r w:rsidR="0072273C" w:rsidRPr="0098035C">
        <w:rPr>
          <w:rFonts w:cs="Arial"/>
          <w:szCs w:val="20"/>
          <w:lang w:val="en-GB" w:eastAsia="ja-JP"/>
        </w:rPr>
        <w:t>FFS details, including how to prioritize and how to detect LTE transmissions.</w:t>
      </w:r>
      <w:bookmarkEnd w:id="35"/>
    </w:p>
    <w:p w14:paraId="14F64F01" w14:textId="4F954626" w:rsidR="00C3466D" w:rsidRDefault="00B33F29" w:rsidP="0098035C">
      <w:pPr>
        <w:pStyle w:val="Caption"/>
        <w:keepNext/>
        <w:jc w:val="center"/>
      </w:pPr>
      <w:r>
        <w:lastRenderedPageBreak/>
        <w:t xml:space="preserve"> </w:t>
      </w:r>
      <w:r w:rsidR="00C3466D">
        <w:t xml:space="preserve">Table </w:t>
      </w:r>
      <w:r w:rsidR="00C3466D">
        <w:fldChar w:fldCharType="begin"/>
      </w:r>
      <w:r w:rsidR="00C3466D">
        <w:instrText xml:space="preserve"> SEQ Table \* ARABIC </w:instrText>
      </w:r>
      <w:r w:rsidR="00C3466D">
        <w:fldChar w:fldCharType="separate"/>
      </w:r>
      <w:r w:rsidR="003C0409">
        <w:rPr>
          <w:noProof/>
        </w:rPr>
        <w:t>2</w:t>
      </w:r>
      <w:r w:rsidR="00C3466D">
        <w:fldChar w:fldCharType="end"/>
      </w:r>
      <w:bookmarkEnd w:id="32"/>
      <w:r w:rsidR="008518F4">
        <w:t>.</w:t>
      </w:r>
      <w:r w:rsidR="00FF30F2">
        <w:t xml:space="preserve"> </w:t>
      </w:r>
      <w:r w:rsidR="00FF30F2" w:rsidRPr="00FF30F2">
        <w:t xml:space="preserve">UE procedure for determining the subset of resources to be reported to higher layers in PSSCH resource selection in </w:t>
      </w:r>
      <w:proofErr w:type="spellStart"/>
      <w:r w:rsidR="00FF30F2" w:rsidRPr="00FF30F2">
        <w:t>sidelink</w:t>
      </w:r>
      <w:proofErr w:type="spellEnd"/>
      <w:r w:rsidR="00FF30F2" w:rsidRPr="00FF30F2">
        <w:t xml:space="preserve"> transmission mode 4 and in sensing measurement in </w:t>
      </w:r>
      <w:proofErr w:type="spellStart"/>
      <w:r w:rsidR="00FF30F2" w:rsidRPr="00FF30F2">
        <w:t>sidelink</w:t>
      </w:r>
      <w:proofErr w:type="spellEnd"/>
      <w:r w:rsidR="00FF30F2" w:rsidRPr="00FF30F2">
        <w:t xml:space="preserve"> transmission mode 3</w:t>
      </w:r>
      <w:r w:rsidR="00FF30F2">
        <w:t xml:space="preserve"> (</w:t>
      </w:r>
      <w:r w:rsidR="002C205B">
        <w:t xml:space="preserve">part of </w:t>
      </w:r>
      <w:r w:rsidR="00FF30F2">
        <w:t xml:space="preserve">TS 36.213 Clause </w:t>
      </w:r>
      <w:r w:rsidR="00FF30F2" w:rsidRPr="00FF30F2">
        <w:t>14.1.1.6</w:t>
      </w:r>
      <w:r w:rsidR="00FF30F2">
        <w:t>)</w:t>
      </w:r>
      <w:r w:rsidR="00A73E63">
        <w:t>.</w:t>
      </w:r>
    </w:p>
    <w:tbl>
      <w:tblPr>
        <w:tblStyle w:val="TableGrid"/>
        <w:tblW w:w="0" w:type="auto"/>
        <w:tblLook w:val="04A0" w:firstRow="1" w:lastRow="0" w:firstColumn="1" w:lastColumn="0" w:noHBand="0" w:noVBand="1"/>
      </w:tblPr>
      <w:tblGrid>
        <w:gridCol w:w="9629"/>
      </w:tblGrid>
      <w:tr w:rsidR="00E646AD" w:rsidRPr="00566BDE" w14:paraId="7AC40AAA" w14:textId="77777777" w:rsidTr="00E646AD">
        <w:tc>
          <w:tcPr>
            <w:tcW w:w="9629" w:type="dxa"/>
          </w:tcPr>
          <w:p w14:paraId="7E53DF28" w14:textId="77777777" w:rsidR="00B7435D" w:rsidRPr="0098035C" w:rsidRDefault="00B7435D" w:rsidP="00B7435D">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If partial sens</w:t>
            </w:r>
            <w:r w:rsidRPr="00D21F59">
              <w:rPr>
                <w:rFonts w:ascii="Times New Roman" w:eastAsia="Malgun Gothic" w:hAnsi="Times New Roman" w:cs="Times New Roman"/>
                <w:szCs w:val="20"/>
                <w:lang w:val="en-GB" w:eastAsia="ko-KR"/>
              </w:rPr>
              <w:t xml:space="preserve">ing is not configured by higher </w:t>
            </w:r>
            <w:proofErr w:type="gramStart"/>
            <w:r w:rsidRPr="00D21F59">
              <w:rPr>
                <w:rFonts w:ascii="Times New Roman" w:eastAsia="Malgun Gothic" w:hAnsi="Times New Roman" w:cs="Times New Roman"/>
                <w:szCs w:val="20"/>
                <w:lang w:val="en-GB" w:eastAsia="ko-KR"/>
              </w:rPr>
              <w:t>layers</w:t>
            </w:r>
            <w:proofErr w:type="gramEnd"/>
            <w:r w:rsidRPr="00D21F59">
              <w:rPr>
                <w:rFonts w:ascii="Times New Roman" w:eastAsia="Malgun Gothic" w:hAnsi="Times New Roman" w:cs="Times New Roman"/>
                <w:szCs w:val="20"/>
                <w:lang w:val="en-GB" w:eastAsia="ko-KR"/>
              </w:rPr>
              <w:t xml:space="preserve"> then t</w:t>
            </w:r>
            <w:r w:rsidRPr="00D21F59">
              <w:rPr>
                <w:rFonts w:ascii="Times New Roman" w:eastAsia="Malgun Gothic" w:hAnsi="Times New Roman" w:cs="Times New Roman" w:hint="eastAsia"/>
                <w:szCs w:val="20"/>
                <w:lang w:val="en-GB" w:eastAsia="ko-KR"/>
              </w:rPr>
              <w:t xml:space="preserve">he </w:t>
            </w:r>
            <w:r w:rsidRPr="006D3C75">
              <w:rPr>
                <w:rFonts w:ascii="Times New Roman" w:eastAsia="Malgun Gothic" w:hAnsi="Times New Roman" w:cs="Times New Roman"/>
                <w:szCs w:val="20"/>
                <w:lang w:val="en-GB" w:eastAsia="ko-KR"/>
              </w:rPr>
              <w:t>following</w:t>
            </w:r>
            <w:r w:rsidRPr="006D3C75">
              <w:rPr>
                <w:rFonts w:ascii="Times New Roman" w:eastAsia="Malgun Gothic" w:hAnsi="Times New Roman" w:cs="Times New Roman" w:hint="eastAsia"/>
                <w:szCs w:val="20"/>
                <w:lang w:val="en-GB" w:eastAsia="ko-KR"/>
              </w:rPr>
              <w:t xml:space="preserve"> steps are used:</w:t>
            </w:r>
          </w:p>
          <w:p w14:paraId="72A4F1D9"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1)</w:t>
            </w:r>
            <w:r w:rsidRPr="00F45384">
              <w:rPr>
                <w:rFonts w:ascii="Times New Roman" w:eastAsia="Malgun Gothic" w:hAnsi="Times New Roman" w:cs="Times New Roman"/>
                <w:szCs w:val="20"/>
                <w:lang w:val="en-GB" w:eastAsia="ko-KR"/>
              </w:rPr>
              <w:tab/>
            </w:r>
            <w:r w:rsidRPr="00F45384">
              <w:rPr>
                <w:rFonts w:ascii="Times New Roman" w:eastAsia="Malgun Gothic" w:hAnsi="Times New Roman" w:cs="Times New Roman" w:hint="eastAsia"/>
                <w:szCs w:val="20"/>
                <w:lang w:val="en-GB" w:eastAsia="ko-KR"/>
              </w:rPr>
              <w:t xml:space="preserve">A candidate single-subframe resource for PSSCH transmission </w:t>
            </w:r>
            <w:r w:rsidR="00A64A18">
              <w:rPr>
                <w:rFonts w:ascii="Times New Roman" w:eastAsia="Times New Roman" w:hAnsi="Times New Roman" w:cs="Times New Roman"/>
                <w:position w:val="-14"/>
                <w:sz w:val="20"/>
                <w:szCs w:val="20"/>
                <w:lang w:val="en-GB" w:eastAsia="en-GB"/>
              </w:rPr>
              <w:pict w14:anchorId="32803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8.55pt">
                  <v:imagedata r:id="rId12" o:title=""/>
                </v:shape>
              </w:pict>
            </w:r>
            <w:r w:rsidRPr="00F45384">
              <w:rPr>
                <w:rFonts w:ascii="Times New Roman" w:eastAsia="Malgun Gothic" w:hAnsi="Times New Roman" w:cs="Times New Roman" w:hint="eastAsia"/>
                <w:szCs w:val="20"/>
                <w:lang w:val="en-GB" w:eastAsia="ko-KR"/>
              </w:rPr>
              <w:t xml:space="preserve"> is defined as a set of </w:t>
            </w:r>
            <w:r w:rsidR="00A64A18">
              <w:rPr>
                <w:rFonts w:ascii="Times New Roman" w:eastAsia="Times New Roman" w:hAnsi="Times New Roman" w:cs="Times New Roman"/>
                <w:position w:val="-12"/>
                <w:sz w:val="20"/>
                <w:szCs w:val="20"/>
                <w:lang w:val="en-GB" w:eastAsia="en-GB"/>
              </w:rPr>
              <w:pict w14:anchorId="7B86CE3B">
                <v:shape id="_x0000_i1026" type="#_x0000_t75" style="width:30.9pt;height:18.55pt">
                  <v:imagedata r:id="rId13" o:title=""/>
                </v:shape>
              </w:pict>
            </w:r>
            <w:r w:rsidRPr="00F45384">
              <w:rPr>
                <w:rFonts w:ascii="Times New Roman" w:eastAsia="Malgun Gothic" w:hAnsi="Times New Roman" w:cs="Times New Roman" w:hint="eastAsia"/>
                <w:szCs w:val="20"/>
                <w:lang w:val="en-GB" w:eastAsia="ko-KR"/>
              </w:rPr>
              <w:t xml:space="preserve"> contiguous sub-channels with sub-channel </w:t>
            </w:r>
            <w:proofErr w:type="spellStart"/>
            <w:r w:rsidRPr="00F45384">
              <w:rPr>
                <w:rFonts w:ascii="Times New Roman" w:eastAsia="Malgun Gothic" w:hAnsi="Times New Roman" w:cs="Times New Roman" w:hint="eastAsia"/>
                <w:i/>
                <w:szCs w:val="20"/>
                <w:lang w:val="en-GB" w:eastAsia="ko-KR"/>
              </w:rPr>
              <w:t>x+j</w:t>
            </w:r>
            <w:proofErr w:type="spellEnd"/>
            <w:r w:rsidRPr="00F45384">
              <w:rPr>
                <w:rFonts w:ascii="Times New Roman" w:eastAsia="Malgun Gothic" w:hAnsi="Times New Roman" w:cs="Times New Roman" w:hint="eastAsia"/>
                <w:i/>
                <w:szCs w:val="20"/>
                <w:lang w:val="en-GB" w:eastAsia="ko-KR"/>
              </w:rPr>
              <w:t xml:space="preserve"> </w:t>
            </w:r>
            <w:r w:rsidRPr="00D21F59">
              <w:rPr>
                <w:rFonts w:ascii="Times New Roman" w:eastAsia="Malgun Gothic" w:hAnsi="Times New Roman" w:cs="Times New Roman" w:hint="eastAsia"/>
                <w:szCs w:val="20"/>
                <w:lang w:val="en-GB" w:eastAsia="ko-KR"/>
              </w:rPr>
              <w:t xml:space="preserve">in subframe </w:t>
            </w:r>
            <w:r w:rsidR="00A64A18">
              <w:rPr>
                <w:rFonts w:ascii="Times New Roman" w:eastAsia="Times New Roman" w:hAnsi="Times New Roman" w:cs="Times New Roman"/>
                <w:position w:val="-14"/>
                <w:sz w:val="20"/>
                <w:szCs w:val="20"/>
                <w:lang w:val="en-GB" w:eastAsia="en-GB"/>
              </w:rPr>
              <w:pict w14:anchorId="7DA2974E">
                <v:shape id="_x0000_i1027" type="#_x0000_t75" style="width:15.9pt;height:20.3pt">
                  <v:imagedata r:id="rId14" o:title=""/>
                </v:shape>
              </w:pict>
            </w:r>
            <w:r w:rsidRPr="00F45384">
              <w:rPr>
                <w:rFonts w:ascii="Times New Roman" w:eastAsia="Malgun Gothic" w:hAnsi="Times New Roman" w:cs="Times New Roman" w:hint="eastAsia"/>
                <w:szCs w:val="20"/>
                <w:lang w:val="en-GB" w:eastAsia="ko-KR"/>
              </w:rPr>
              <w:t xml:space="preserve"> where </w:t>
            </w:r>
            <w:r w:rsidR="00A64A18">
              <w:rPr>
                <w:rFonts w:ascii="Times New Roman" w:eastAsia="Times New Roman" w:hAnsi="Times New Roman" w:cs="Times New Roman"/>
                <w:position w:val="-12"/>
                <w:sz w:val="20"/>
                <w:szCs w:val="20"/>
                <w:lang w:val="en-GB" w:eastAsia="en-GB"/>
              </w:rPr>
              <w:pict w14:anchorId="61937E80">
                <v:shape id="_x0000_i1028" type="#_x0000_t75" style="width:87pt;height:18.55pt">
                  <v:imagedata r:id="rId15"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The UE shall assume that any set of </w:t>
            </w:r>
            <w:r w:rsidR="00A64A18">
              <w:rPr>
                <w:rFonts w:ascii="Times New Roman" w:eastAsia="Times New Roman" w:hAnsi="Times New Roman" w:cs="Times New Roman"/>
                <w:position w:val="-12"/>
                <w:sz w:val="20"/>
                <w:szCs w:val="20"/>
                <w:lang w:val="en-GB" w:eastAsia="en-GB"/>
              </w:rPr>
              <w:pict w14:anchorId="7268D561">
                <v:shape id="_x0000_i1029" type="#_x0000_t75" style="width:30.9pt;height:18.55pt">
                  <v:imagedata r:id="rId16" o:title=""/>
                </v:shape>
              </w:pict>
            </w:r>
            <w:r w:rsidRPr="00F45384">
              <w:rPr>
                <w:rFonts w:ascii="Times New Roman" w:eastAsia="Malgun Gothic" w:hAnsi="Times New Roman" w:cs="Times New Roman" w:hint="eastAsia"/>
                <w:szCs w:val="20"/>
                <w:lang w:val="en-GB" w:eastAsia="ko-KR"/>
              </w:rPr>
              <w:t xml:space="preserve"> contiguous sub-channels included in the corresponding PSSCH resource pool (described in 14.1.5) within the time interval </w:t>
            </w:r>
            <w:r w:rsidR="00A64A18">
              <w:rPr>
                <w:rFonts w:ascii="Times New Roman" w:eastAsia="Times New Roman" w:hAnsi="Times New Roman" w:cs="Times New Roman"/>
                <w:position w:val="-10"/>
                <w:sz w:val="20"/>
                <w:szCs w:val="20"/>
                <w:lang w:val="en-GB" w:eastAsia="en-GB"/>
              </w:rPr>
              <w:pict w14:anchorId="3ACEE51F">
                <v:shape id="_x0000_i1030" type="#_x0000_t75" style="width:69.8pt;height:17.25pt">
                  <v:imagedata r:id="rId17" o:title=""/>
                </v:shape>
              </w:pict>
            </w:r>
            <w:r w:rsidRPr="00F45384">
              <w:rPr>
                <w:rFonts w:ascii="Times New Roman" w:eastAsia="Malgun Gothic" w:hAnsi="Times New Roman" w:cs="Times New Roman" w:hint="eastAsia"/>
                <w:szCs w:val="20"/>
                <w:lang w:val="en-GB" w:eastAsia="ko-KR"/>
              </w:rPr>
              <w:t xml:space="preserve"> corresponds to one candidate single-subframe resource, where </w:t>
            </w:r>
            <w:r w:rsidRPr="00F45384">
              <w:rPr>
                <w:rFonts w:ascii="Times New Roman" w:eastAsia="Malgun Gothic" w:hAnsi="Times New Roman" w:cs="Times New Roman"/>
                <w:szCs w:val="20"/>
                <w:lang w:val="en-GB" w:eastAsia="ko-KR"/>
              </w:rPr>
              <w:t>selection</w:t>
            </w:r>
            <w:r w:rsidRPr="00D21F59">
              <w:rPr>
                <w:rFonts w:ascii="Times New Roman" w:eastAsia="Malgun Gothic" w:hAnsi="Times New Roman" w:cs="Times New Roman" w:hint="eastAsia"/>
                <w:szCs w:val="20"/>
                <w:lang w:val="en-GB" w:eastAsia="ko-KR"/>
              </w:rPr>
              <w:t xml:space="preserve">s of </w:t>
            </w:r>
            <w:r w:rsidR="00A64A18">
              <w:rPr>
                <w:rFonts w:ascii="Times New Roman" w:eastAsia="Times New Roman" w:hAnsi="Times New Roman" w:cs="Times New Roman"/>
                <w:position w:val="-10"/>
                <w:sz w:val="20"/>
                <w:szCs w:val="20"/>
                <w:lang w:val="en-GB" w:eastAsia="en-GB"/>
              </w:rPr>
              <w:pict w14:anchorId="2E38ABE8">
                <v:shape id="_x0000_i1031" type="#_x0000_t75" style="width:11.95pt;height:17.25pt">
                  <v:imagedata r:id="rId18" o:title=""/>
                </v:shape>
              </w:pict>
            </w:r>
            <w:r w:rsidRPr="00F45384">
              <w:rPr>
                <w:rFonts w:ascii="Times New Roman" w:eastAsia="Malgun Gothic" w:hAnsi="Times New Roman" w:cs="Times New Roman" w:hint="eastAsia"/>
                <w:szCs w:val="20"/>
                <w:lang w:val="en-GB" w:eastAsia="ko-KR"/>
              </w:rPr>
              <w:t xml:space="preserve"> and </w:t>
            </w:r>
            <w:r w:rsidR="00A64A18">
              <w:rPr>
                <w:rFonts w:ascii="Times New Roman" w:eastAsia="Times New Roman" w:hAnsi="Times New Roman" w:cs="Times New Roman"/>
                <w:position w:val="-10"/>
                <w:sz w:val="20"/>
                <w:szCs w:val="20"/>
                <w:lang w:val="en-GB" w:eastAsia="en-GB"/>
              </w:rPr>
              <w:pict w14:anchorId="4F27AE5C">
                <v:shape id="_x0000_i1032" type="#_x0000_t75" style="width:12.8pt;height:17.25pt">
                  <v:imagedata r:id="rId19" o:title=""/>
                </v:shape>
              </w:pict>
            </w:r>
            <w:r w:rsidRPr="00F45384">
              <w:rPr>
                <w:rFonts w:ascii="Times New Roman" w:eastAsia="Malgun Gothic" w:hAnsi="Times New Roman" w:cs="Times New Roman" w:hint="eastAsia"/>
                <w:szCs w:val="20"/>
                <w:lang w:val="en-GB" w:eastAsia="ko-KR"/>
              </w:rPr>
              <w:t xml:space="preserve"> are up to UE implementations under </w:t>
            </w:r>
            <w:r w:rsidR="00A64A18">
              <w:rPr>
                <w:rFonts w:ascii="Times New Roman" w:eastAsia="Times New Roman" w:hAnsi="Times New Roman" w:cs="Times New Roman"/>
                <w:position w:val="-12"/>
                <w:sz w:val="20"/>
                <w:szCs w:val="20"/>
                <w:lang w:val="en-GB" w:eastAsia="en-GB"/>
              </w:rPr>
              <w:pict w14:anchorId="4058D969">
                <v:shape id="_x0000_i1033" type="#_x0000_t75" style="width:30.9pt;height:18.55pt">
                  <v:imagedata r:id="rId20" o:title=""/>
                </v:shape>
              </w:pict>
            </w:r>
            <w:r w:rsidRPr="00F45384">
              <w:rPr>
                <w:rFonts w:ascii="Times New Roman" w:eastAsia="Malgun Gothic" w:hAnsi="Times New Roman" w:cs="Times New Roman" w:hint="eastAsia"/>
                <w:szCs w:val="20"/>
                <w:lang w:val="en-GB" w:eastAsia="ko-KR"/>
              </w:rPr>
              <w:t xml:space="preserve"> and</w:t>
            </w:r>
            <w:r w:rsidRPr="00F45384">
              <w:rPr>
                <w:rFonts w:ascii="Times New Roman" w:eastAsia="Malgun Gothic" w:hAnsi="Times New Roman" w:cs="Times New Roman" w:hint="eastAsia"/>
                <w:szCs w:val="20"/>
                <w:lang w:val="en-GB" w:eastAsia="en-GB"/>
              </w:rPr>
              <w:t xml:space="preserve"> </w:t>
            </w:r>
            <w:r w:rsidR="00A64A18">
              <w:rPr>
                <w:rFonts w:ascii="Times New Roman" w:eastAsia="Times New Roman" w:hAnsi="Times New Roman" w:cs="Times New Roman"/>
                <w:position w:val="-12"/>
                <w:sz w:val="20"/>
                <w:szCs w:val="20"/>
                <w:lang w:val="en-GB" w:eastAsia="zh-CN"/>
              </w:rPr>
              <w:pict w14:anchorId="2B9970C1">
                <v:shape id="_x0000_i1034" type="#_x0000_t75" style="width:112.65pt;height:18.55pt">
                  <v:imagedata r:id="rId21" o:title=""/>
                </v:shape>
              </w:pict>
            </w:r>
            <w:r w:rsidRPr="00F45384">
              <w:rPr>
                <w:rFonts w:ascii="Times New Roman" w:eastAsia="Times New Roman" w:hAnsi="Times New Roman" w:cs="Times New Roman"/>
                <w:szCs w:val="20"/>
                <w:lang w:val="en-GB" w:eastAsia="en-GB"/>
              </w:rPr>
              <w:t>,</w:t>
            </w:r>
            <w:r w:rsidRPr="00F45384">
              <w:rPr>
                <w:rFonts w:ascii="Times New Roman" w:eastAsia="Times New Roman" w:hAnsi="Times New Roman" w:cs="Times New Roman" w:hint="eastAsia"/>
                <w:szCs w:val="20"/>
                <w:lang w:val="en-GB" w:eastAsia="en-GB"/>
              </w:rPr>
              <w:t xml:space="preserve"> if </w:t>
            </w:r>
            <w:r w:rsidR="00A64A18">
              <w:rPr>
                <w:rFonts w:ascii="Times New Roman" w:eastAsia="Times New Roman" w:hAnsi="Times New Roman" w:cs="Times New Roman"/>
                <w:position w:val="-12"/>
                <w:sz w:val="20"/>
                <w:szCs w:val="20"/>
                <w:lang w:val="en-GB" w:eastAsia="zh-CN"/>
              </w:rPr>
              <w:pict w14:anchorId="38876D43">
                <v:shape id="_x0000_i1035" type="#_x0000_t75" style="width:63.6pt;height:18.55pt">
                  <v:imagedata r:id="rId22" o:title=""/>
                </v:shape>
              </w:pict>
            </w:r>
            <w:r w:rsidRPr="00F45384">
              <w:rPr>
                <w:rFonts w:ascii="Times New Roman" w:eastAsia="Times New Roman" w:hAnsi="Times New Roman" w:cs="Times New Roman" w:hint="eastAsia"/>
                <w:szCs w:val="20"/>
                <w:lang w:val="en-GB" w:eastAsia="en-GB"/>
              </w:rPr>
              <w:t xml:space="preserve"> is provided by higher layer</w:t>
            </w:r>
            <w:r w:rsidRPr="00D21F59">
              <w:rPr>
                <w:rFonts w:ascii="Times New Roman" w:eastAsia="Times New Roman" w:hAnsi="Times New Roman" w:cs="Times New Roman"/>
                <w:szCs w:val="20"/>
                <w:lang w:val="en-GB" w:eastAsia="en-GB"/>
              </w:rPr>
              <w:t>s</w:t>
            </w:r>
            <w:r w:rsidRPr="00D21F59">
              <w:rPr>
                <w:rFonts w:ascii="Times New Roman" w:eastAsia="Times New Roman" w:hAnsi="Times New Roman" w:cs="Times New Roman" w:hint="eastAsia"/>
                <w:szCs w:val="20"/>
                <w:lang w:val="en-GB" w:eastAsia="en-GB"/>
              </w:rPr>
              <w:t xml:space="preserve"> for</w:t>
            </w:r>
            <w:r w:rsidRPr="006D3C75">
              <w:rPr>
                <w:rFonts w:ascii="Times New Roman" w:eastAsia="Times New Roman" w:hAnsi="Times New Roman" w:cs="Times New Roman"/>
                <w:szCs w:val="20"/>
                <w:lang w:val="en-GB" w:eastAsia="en-GB"/>
              </w:rPr>
              <w:t xml:space="preserve"> </w:t>
            </w:r>
            <w:r w:rsidR="00A64A18">
              <w:rPr>
                <w:rFonts w:ascii="Times New Roman" w:eastAsia="Times New Roman" w:hAnsi="Times New Roman" w:cs="Times New Roman"/>
                <w:position w:val="-12"/>
                <w:sz w:val="20"/>
                <w:szCs w:val="20"/>
                <w:lang w:val="en-GB" w:eastAsia="zh-CN"/>
              </w:rPr>
              <w:pict w14:anchorId="3E777251">
                <v:shape id="_x0000_i1036" type="#_x0000_t75" style="width:33.55pt;height:18.55pt">
                  <v:imagedata r:id="rId23" o:title=""/>
                </v:shape>
              </w:pict>
            </w:r>
            <w:r w:rsidRPr="00F45384">
              <w:rPr>
                <w:rFonts w:ascii="Times New Roman" w:eastAsia="Times New Roman" w:hAnsi="Times New Roman" w:cs="Times New Roman"/>
                <w:szCs w:val="20"/>
                <w:lang w:val="en-GB" w:eastAsia="en-GB"/>
              </w:rPr>
              <w:t>,</w:t>
            </w:r>
            <w:r w:rsidRPr="00F45384">
              <w:rPr>
                <w:rFonts w:ascii="Times New Roman" w:eastAsia="Times New Roman" w:hAnsi="Times New Roman" w:cs="Times New Roman" w:hint="eastAsia"/>
                <w:szCs w:val="20"/>
                <w:lang w:val="en-GB" w:eastAsia="en-GB"/>
              </w:rPr>
              <w:t xml:space="preserve"> </w:t>
            </w:r>
            <w:r w:rsidRPr="00D21F59">
              <w:rPr>
                <w:rFonts w:ascii="Times New Roman" w:eastAsia="Times New Roman" w:hAnsi="Times New Roman" w:cs="Times New Roman"/>
                <w:szCs w:val="20"/>
                <w:lang w:val="en-GB" w:eastAsia="en-GB"/>
              </w:rPr>
              <w:t>otherwise</w:t>
            </w:r>
            <w:r w:rsidRPr="00D21F59">
              <w:rPr>
                <w:rFonts w:ascii="Times New Roman" w:eastAsia="Malgun Gothic" w:hAnsi="Times New Roman" w:cs="Times New Roman" w:hint="eastAsia"/>
                <w:szCs w:val="20"/>
                <w:lang w:val="en-GB" w:eastAsia="ko-KR"/>
              </w:rPr>
              <w:t xml:space="preserve"> </w:t>
            </w:r>
            <w:r w:rsidR="00A64A18">
              <w:rPr>
                <w:rFonts w:ascii="Times New Roman" w:eastAsia="Times New Roman" w:hAnsi="Times New Roman" w:cs="Times New Roman"/>
                <w:position w:val="-10"/>
                <w:sz w:val="20"/>
                <w:szCs w:val="20"/>
                <w:lang w:val="en-GB" w:eastAsia="en-GB"/>
              </w:rPr>
              <w:pict w14:anchorId="07695224">
                <v:shape id="_x0000_i1037" type="#_x0000_t75" style="width:66.7pt;height:17.25pt">
                  <v:imagedata r:id="rId24"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UE selection of </w:t>
            </w:r>
            <w:r w:rsidR="00A64A18">
              <w:rPr>
                <w:rFonts w:ascii="Times New Roman" w:eastAsia="Times New Roman" w:hAnsi="Times New Roman" w:cs="Times New Roman"/>
                <w:position w:val="-10"/>
                <w:sz w:val="20"/>
                <w:szCs w:val="20"/>
                <w:lang w:val="en-GB" w:eastAsia="en-GB"/>
              </w:rPr>
              <w:pict w14:anchorId="6E80D1D8">
                <v:shape id="_x0000_i1038" type="#_x0000_t75" style="width:12.8pt;height:17.25pt">
                  <v:imagedata r:id="rId25" o:title=""/>
                </v:shape>
              </w:pict>
            </w:r>
            <w:r w:rsidRPr="00F45384">
              <w:rPr>
                <w:rFonts w:ascii="Times New Roman" w:eastAsia="Malgun Gothic" w:hAnsi="Times New Roman" w:cs="Times New Roman" w:hint="eastAsia"/>
                <w:szCs w:val="20"/>
                <w:lang w:val="en-GB" w:eastAsia="ko-KR"/>
              </w:rPr>
              <w:t xml:space="preserve"> shall </w:t>
            </w:r>
            <w:r w:rsidRPr="00F45384">
              <w:rPr>
                <w:rFonts w:ascii="Times New Roman" w:eastAsia="Malgun Gothic" w:hAnsi="Times New Roman" w:cs="Times New Roman"/>
                <w:szCs w:val="20"/>
                <w:lang w:val="en-GB" w:eastAsia="ko-KR"/>
              </w:rPr>
              <w:t>fulfil the latency requirement</w:t>
            </w:r>
            <w:r w:rsidRPr="00D21F59">
              <w:rPr>
                <w:rFonts w:ascii="Times New Roman" w:eastAsia="Malgun Gothic" w:hAnsi="Times New Roman" w:cs="Times New Roman" w:hint="eastAsia"/>
                <w:szCs w:val="20"/>
                <w:lang w:val="en-GB" w:eastAsia="ko-KR"/>
              </w:rPr>
              <w:t xml:space="preserve">. The total number of the candidate single-subframe </w:t>
            </w:r>
            <w:r w:rsidRPr="00D21F59">
              <w:rPr>
                <w:rFonts w:ascii="Times New Roman" w:eastAsia="Malgun Gothic" w:hAnsi="Times New Roman" w:cs="Times New Roman"/>
                <w:szCs w:val="20"/>
                <w:lang w:val="en-GB" w:eastAsia="ko-KR"/>
              </w:rPr>
              <w:t>resource</w:t>
            </w:r>
            <w:r w:rsidRPr="006D3C75">
              <w:rPr>
                <w:rFonts w:ascii="Times New Roman" w:eastAsia="Malgun Gothic" w:hAnsi="Times New Roman" w:cs="Times New Roman" w:hint="eastAsia"/>
                <w:szCs w:val="20"/>
                <w:lang w:val="en-GB" w:eastAsia="ko-KR"/>
              </w:rPr>
              <w:t>s is denoted by</w:t>
            </w:r>
            <w:r w:rsidR="00A64A18">
              <w:rPr>
                <w:rFonts w:ascii="Times New Roman" w:eastAsia="Times New Roman" w:hAnsi="Times New Roman" w:cs="Times New Roman"/>
                <w:position w:val="-12"/>
                <w:sz w:val="20"/>
                <w:szCs w:val="20"/>
                <w:lang w:val="en-GB" w:eastAsia="en-GB"/>
              </w:rPr>
              <w:pict w14:anchorId="5EFF3019">
                <v:shape id="_x0000_i1039" type="#_x0000_t75" style="width:27.85pt;height:18.55pt">
                  <v:imagedata r:id="rId26" o:title=""/>
                </v:shape>
              </w:pict>
            </w:r>
            <w:r w:rsidRPr="00F45384">
              <w:rPr>
                <w:rFonts w:ascii="Times New Roman" w:eastAsia="Malgun Gothic" w:hAnsi="Times New Roman" w:cs="Times New Roman"/>
                <w:szCs w:val="20"/>
                <w:lang w:val="en-GB" w:eastAsia="ko-KR"/>
              </w:rPr>
              <w:t>.</w:t>
            </w:r>
          </w:p>
          <w:p w14:paraId="3CDEF676"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highlight w:val="yellow"/>
                <w:lang w:val="en-GB" w:eastAsia="ko-KR"/>
              </w:rPr>
            </w:pPr>
            <w:r w:rsidRPr="0098035C">
              <w:rPr>
                <w:rFonts w:ascii="Times New Roman" w:eastAsia="Malgun Gothic" w:hAnsi="Times New Roman" w:cs="Times New Roman"/>
                <w:szCs w:val="20"/>
                <w:highlight w:val="yellow"/>
                <w:lang w:val="en-GB" w:eastAsia="ko-KR"/>
              </w:rPr>
              <w:t>2)</w:t>
            </w:r>
            <w:r w:rsidRPr="0098035C">
              <w:rPr>
                <w:rFonts w:ascii="Times New Roman" w:eastAsia="Malgun Gothic" w:hAnsi="Times New Roman" w:cs="Times New Roman"/>
                <w:szCs w:val="20"/>
                <w:highlight w:val="yellow"/>
                <w:lang w:val="en-GB" w:eastAsia="ko-KR"/>
              </w:rPr>
              <w:tab/>
              <w:t xml:space="preserve">The UE shall monitor subframes </w:t>
            </w:r>
            <w:r w:rsidR="00A64A18">
              <w:rPr>
                <w:rFonts w:ascii="Times New Roman" w:eastAsia="Times New Roman" w:hAnsi="Times New Roman" w:cs="Times New Roman"/>
                <w:position w:val="-16"/>
                <w:sz w:val="20"/>
                <w:szCs w:val="20"/>
                <w:highlight w:val="yellow"/>
                <w:lang w:val="en-GB" w:eastAsia="en-GB"/>
              </w:rPr>
              <w:pict w14:anchorId="7EE506D2">
                <v:shape id="_x0000_i1040" type="#_x0000_t75" style="width:41.1pt;height:21.65pt">
                  <v:imagedata r:id="rId27" o:title=""/>
                </v:shape>
              </w:pict>
            </w:r>
            <w:r w:rsidRPr="0098035C">
              <w:rPr>
                <w:rFonts w:ascii="Times New Roman" w:eastAsia="Times New Roman" w:hAnsi="Times New Roman" w:cs="Times New Roman"/>
                <w:szCs w:val="20"/>
                <w:highlight w:val="yellow"/>
                <w:lang w:val="en-GB" w:eastAsia="zh-CN"/>
              </w:rPr>
              <w:t>,</w:t>
            </w:r>
            <w:r w:rsidR="00A64A18">
              <w:rPr>
                <w:rFonts w:ascii="Times New Roman" w:eastAsia="Times New Roman" w:hAnsi="Times New Roman" w:cs="Times New Roman"/>
                <w:position w:val="-16"/>
                <w:sz w:val="20"/>
                <w:szCs w:val="20"/>
                <w:highlight w:val="yellow"/>
                <w:lang w:val="en-GB" w:eastAsia="en-GB"/>
              </w:rPr>
              <w:pict w14:anchorId="33439B07">
                <v:shape id="_x0000_i1041" type="#_x0000_t75" style="width:48.15pt;height:21.65pt">
                  <v:imagedata r:id="rId28" o:title=""/>
                </v:shape>
              </w:pict>
            </w:r>
            <w:r w:rsidRPr="0098035C">
              <w:rPr>
                <w:rFonts w:ascii="Times New Roman" w:eastAsia="Times New Roman" w:hAnsi="Times New Roman" w:cs="Times New Roman"/>
                <w:szCs w:val="20"/>
                <w:highlight w:val="yellow"/>
                <w:lang w:val="en-GB" w:eastAsia="zh-CN"/>
              </w:rPr>
              <w:t xml:space="preserve">, …, </w:t>
            </w:r>
            <w:r w:rsidR="00A64A18">
              <w:rPr>
                <w:rFonts w:ascii="Times New Roman" w:eastAsia="Times New Roman" w:hAnsi="Times New Roman" w:cs="Times New Roman"/>
                <w:position w:val="-12"/>
                <w:sz w:val="20"/>
                <w:szCs w:val="20"/>
                <w:highlight w:val="yellow"/>
                <w:lang w:val="en-GB" w:eastAsia="en-GB"/>
              </w:rPr>
              <w:pict w14:anchorId="439F3562">
                <v:shape id="_x0000_i1042" type="#_x0000_t75" style="width:21.65pt;height:18.55pt">
                  <v:imagedata r:id="rId29" o:title=""/>
                </v:shape>
              </w:pict>
            </w:r>
            <w:r w:rsidRPr="0098035C">
              <w:rPr>
                <w:rFonts w:ascii="Times New Roman" w:eastAsia="Malgun Gothic" w:hAnsi="Times New Roman" w:cs="Times New Roman"/>
                <w:szCs w:val="20"/>
                <w:highlight w:val="yellow"/>
                <w:lang w:val="en-GB" w:eastAsia="ko-KR"/>
              </w:rPr>
              <w:t xml:space="preserve"> except for those in which its transmissions occur</w:t>
            </w:r>
            <w:r w:rsidRPr="0098035C">
              <w:rPr>
                <w:rFonts w:ascii="Times New Roman" w:eastAsia="Times New Roman" w:hAnsi="Times New Roman" w:cs="Times New Roman"/>
                <w:szCs w:val="20"/>
                <w:highlight w:val="yellow"/>
                <w:lang w:val="en-GB" w:eastAsia="zh-CN"/>
              </w:rPr>
              <w:t xml:space="preserve">, where </w:t>
            </w:r>
            <w:r w:rsidR="00A64A18">
              <w:rPr>
                <w:rFonts w:ascii="Times New Roman" w:eastAsia="Times New Roman" w:hAnsi="Times New Roman" w:cs="Times New Roman"/>
                <w:position w:val="-12"/>
                <w:sz w:val="20"/>
                <w:szCs w:val="20"/>
                <w:highlight w:val="yellow"/>
                <w:lang w:val="en-GB" w:eastAsia="zh-CN"/>
              </w:rPr>
              <w:pict w14:anchorId="4DCFC246">
                <v:shape id="_x0000_i1043" type="#_x0000_t75" style="width:35.35pt;height:18.55pt">
                  <v:imagedata r:id="rId30" o:title=""/>
                </v:shape>
              </w:pict>
            </w:r>
            <w:r w:rsidRPr="0098035C">
              <w:rPr>
                <w:rFonts w:ascii="Times New Roman" w:eastAsia="Times New Roman" w:hAnsi="Times New Roman" w:cs="Times New Roman"/>
                <w:szCs w:val="20"/>
                <w:highlight w:val="yellow"/>
                <w:lang w:val="en-GB" w:eastAsia="zh-CN"/>
              </w:rPr>
              <w:t xml:space="preserve"> if subframe n belongs to the set </w:t>
            </w:r>
            <w:r w:rsidR="00A64A18">
              <w:rPr>
                <w:rFonts w:ascii="Times New Roman" w:eastAsia="Times New Roman" w:hAnsi="Times New Roman" w:cs="Times New Roman"/>
                <w:position w:val="-14"/>
                <w:sz w:val="20"/>
                <w:szCs w:val="20"/>
                <w:highlight w:val="yellow"/>
                <w:lang w:val="en-GB" w:eastAsia="zh-CN"/>
              </w:rPr>
              <w:pict w14:anchorId="365CD0D2">
                <v:shape id="_x0000_i1044" type="#_x0000_t75" style="width:74.2pt;height:20.3pt">
                  <v:imagedata r:id="rId31" o:title=""/>
                </v:shape>
              </w:pict>
            </w:r>
            <w:r w:rsidRPr="0098035C">
              <w:rPr>
                <w:rFonts w:ascii="Times New Roman" w:eastAsia="Times New Roman" w:hAnsi="Times New Roman" w:cs="Times New Roman"/>
                <w:szCs w:val="20"/>
                <w:highlight w:val="yellow"/>
                <w:lang w:val="en-GB" w:eastAsia="zh-CN"/>
              </w:rPr>
              <w:t xml:space="preserve">, otherwise subframe </w:t>
            </w:r>
            <w:r w:rsidR="00A64A18">
              <w:rPr>
                <w:rFonts w:ascii="Times New Roman" w:eastAsia="Times New Roman" w:hAnsi="Times New Roman" w:cs="Times New Roman"/>
                <w:position w:val="-12"/>
                <w:sz w:val="20"/>
                <w:szCs w:val="20"/>
                <w:highlight w:val="yellow"/>
                <w:lang w:val="en-GB" w:eastAsia="zh-CN"/>
              </w:rPr>
              <w:pict w14:anchorId="21C3D684">
                <v:shape id="_x0000_i1045" type="#_x0000_t75" style="width:15.9pt;height:18.55pt">
                  <v:imagedata r:id="rId32" o:title=""/>
                </v:shape>
              </w:pict>
            </w:r>
            <w:r w:rsidRPr="0098035C">
              <w:rPr>
                <w:rFonts w:ascii="Times New Roman" w:eastAsia="Times New Roman" w:hAnsi="Times New Roman" w:cs="Times New Roman"/>
                <w:szCs w:val="20"/>
                <w:highlight w:val="yellow"/>
                <w:lang w:val="en-GB" w:eastAsia="zh-CN"/>
              </w:rPr>
              <w:t xml:space="preserve">is the first subframe after subframe n belonging to the set </w:t>
            </w:r>
            <w:r w:rsidR="00A64A18">
              <w:rPr>
                <w:rFonts w:ascii="Times New Roman" w:eastAsia="Times New Roman" w:hAnsi="Times New Roman" w:cs="Times New Roman"/>
                <w:position w:val="-14"/>
                <w:sz w:val="20"/>
                <w:szCs w:val="20"/>
                <w:highlight w:val="yellow"/>
                <w:lang w:val="en-GB" w:eastAsia="zh-CN"/>
              </w:rPr>
              <w:pict w14:anchorId="710951B4">
                <v:shape id="_x0000_i1046" type="#_x0000_t75" style="width:74.2pt;height:20.3pt">
                  <v:imagedata r:id="rId33" o:title=""/>
                </v:shape>
              </w:pict>
            </w:r>
            <w:r w:rsidRPr="0098035C">
              <w:rPr>
                <w:rFonts w:ascii="Times New Roman" w:eastAsia="Malgun Gothic" w:hAnsi="Times New Roman" w:cs="Times New Roman"/>
                <w:szCs w:val="20"/>
                <w:highlight w:val="yellow"/>
                <w:lang w:val="en-GB" w:eastAsia="ko-KR"/>
              </w:rPr>
              <w:t>. The UE shall perform the behaviour in the following steps based on PSCCH decoded and S-RSSI measured in these subframes.</w:t>
            </w:r>
          </w:p>
          <w:p w14:paraId="50A1E49C"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3)</w:t>
            </w:r>
            <w:r w:rsidRPr="00F45384">
              <w:rPr>
                <w:rFonts w:ascii="Times New Roman" w:eastAsia="Malgun Gothic" w:hAnsi="Times New Roman" w:cs="Times New Roman"/>
                <w:szCs w:val="20"/>
                <w:lang w:val="en-GB" w:eastAsia="ko-KR"/>
              </w:rPr>
              <w:tab/>
            </w:r>
            <w:r w:rsidRPr="00F45384">
              <w:rPr>
                <w:rFonts w:ascii="Times New Roman" w:eastAsia="Malgun Gothic" w:hAnsi="Times New Roman" w:cs="Times New Roman" w:hint="eastAsia"/>
                <w:szCs w:val="20"/>
                <w:lang w:val="en-GB" w:eastAsia="ko-KR"/>
              </w:rPr>
              <w:t xml:space="preserve">The parameter </w:t>
            </w:r>
            <w:r w:rsidR="00A64A18">
              <w:rPr>
                <w:rFonts w:ascii="Times New Roman" w:eastAsia="Times New Roman" w:hAnsi="Times New Roman" w:cs="Times New Roman"/>
                <w:position w:val="-14"/>
                <w:sz w:val="20"/>
                <w:szCs w:val="20"/>
                <w:lang w:val="en-GB" w:eastAsia="en-GB"/>
              </w:rPr>
              <w:pict w14:anchorId="0D9058BC">
                <v:shape id="_x0000_i1047" type="#_x0000_t75" style="width:24.75pt;height:18.55pt">
                  <v:imagedata r:id="rId34" o:title=""/>
                </v:shape>
              </w:pict>
            </w:r>
            <w:r w:rsidRPr="00F45384">
              <w:rPr>
                <w:rFonts w:ascii="Times New Roman" w:eastAsia="Malgun Gothic" w:hAnsi="Times New Roman" w:cs="Times New Roman" w:hint="eastAsia"/>
                <w:szCs w:val="20"/>
                <w:lang w:val="en-GB" w:eastAsia="ko-KR"/>
              </w:rPr>
              <w:t xml:space="preserve"> is set to the value indicated by the i-</w:t>
            </w:r>
            <w:proofErr w:type="spellStart"/>
            <w:r w:rsidRPr="00F45384">
              <w:rPr>
                <w:rFonts w:ascii="Times New Roman" w:eastAsia="Malgun Gothic" w:hAnsi="Times New Roman" w:cs="Times New Roman" w:hint="eastAsia"/>
                <w:szCs w:val="20"/>
                <w:lang w:val="en-GB" w:eastAsia="ko-KR"/>
              </w:rPr>
              <w:t>th</w:t>
            </w:r>
            <w:proofErr w:type="spellEnd"/>
            <w:r w:rsidRPr="00F45384">
              <w:rPr>
                <w:rFonts w:ascii="Times New Roman" w:eastAsia="Malgun Gothic" w:hAnsi="Times New Roman" w:cs="Times New Roman" w:hint="eastAsia"/>
                <w:szCs w:val="20"/>
                <w:lang w:val="en-GB" w:eastAsia="ko-KR"/>
              </w:rPr>
              <w:t xml:space="preserve"> </w:t>
            </w:r>
            <w:r w:rsidRPr="00F45384">
              <w:rPr>
                <w:rFonts w:ascii="Times New Roman" w:eastAsia="Malgun Gothic" w:hAnsi="Times New Roman" w:cs="Times New Roman"/>
                <w:i/>
                <w:szCs w:val="20"/>
                <w:lang w:val="en-GB" w:eastAsia="ko-KR"/>
              </w:rPr>
              <w:t>SL-</w:t>
            </w:r>
            <w:proofErr w:type="spellStart"/>
            <w:r w:rsidRPr="00F45384">
              <w:rPr>
                <w:rFonts w:ascii="Times New Roman" w:eastAsia="Malgun Gothic" w:hAnsi="Times New Roman" w:cs="Times New Roman"/>
                <w:i/>
                <w:szCs w:val="20"/>
                <w:lang w:val="en-GB" w:eastAsia="ko-KR"/>
              </w:rPr>
              <w:t>ThresPSS</w:t>
            </w:r>
            <w:r w:rsidRPr="00D21F59">
              <w:rPr>
                <w:rFonts w:ascii="Times New Roman" w:eastAsia="Malgun Gothic" w:hAnsi="Times New Roman" w:cs="Times New Roman"/>
                <w:i/>
                <w:szCs w:val="20"/>
                <w:lang w:val="en-GB" w:eastAsia="ko-KR"/>
              </w:rPr>
              <w:t>CH</w:t>
            </w:r>
            <w:proofErr w:type="spellEnd"/>
            <w:r w:rsidRPr="00D21F59">
              <w:rPr>
                <w:rFonts w:ascii="Times New Roman" w:eastAsia="Malgun Gothic" w:hAnsi="Times New Roman" w:cs="Times New Roman"/>
                <w:i/>
                <w:szCs w:val="20"/>
                <w:lang w:val="en-GB" w:eastAsia="ko-KR"/>
              </w:rPr>
              <w:t>-RSRP</w:t>
            </w:r>
            <w:r w:rsidRPr="00D21F59">
              <w:rPr>
                <w:rFonts w:ascii="Times New Roman" w:eastAsia="Malgun Gothic" w:hAnsi="Times New Roman" w:cs="Times New Roman"/>
                <w:szCs w:val="20"/>
                <w:lang w:val="en-GB" w:eastAsia="ko-KR"/>
              </w:rPr>
              <w:t xml:space="preserve"> field</w:t>
            </w:r>
            <w:r w:rsidRPr="006D3C75">
              <w:rPr>
                <w:rFonts w:ascii="Times New Roman" w:eastAsia="Malgun Gothic" w:hAnsi="Times New Roman" w:cs="Times New Roman" w:hint="eastAsia"/>
                <w:szCs w:val="20"/>
                <w:lang w:val="en-GB" w:eastAsia="ko-KR"/>
              </w:rPr>
              <w:t xml:space="preserve"> in </w:t>
            </w:r>
            <w:r w:rsidRPr="006D3C75">
              <w:rPr>
                <w:rFonts w:ascii="Times New Roman" w:eastAsia="Malgun Gothic" w:hAnsi="Times New Roman" w:cs="Times New Roman"/>
                <w:i/>
                <w:szCs w:val="20"/>
                <w:lang w:val="en-GB" w:eastAsia="ko-KR"/>
              </w:rPr>
              <w:t>SL-</w:t>
            </w:r>
            <w:proofErr w:type="spellStart"/>
            <w:r w:rsidRPr="006D3C75">
              <w:rPr>
                <w:rFonts w:ascii="Times New Roman" w:eastAsia="Malgun Gothic" w:hAnsi="Times New Roman" w:cs="Times New Roman"/>
                <w:i/>
                <w:szCs w:val="20"/>
                <w:lang w:val="en-GB" w:eastAsia="ko-KR"/>
              </w:rPr>
              <w:t>ThresPSSCH</w:t>
            </w:r>
            <w:proofErr w:type="spellEnd"/>
            <w:r w:rsidRPr="006D3C75">
              <w:rPr>
                <w:rFonts w:ascii="Times New Roman" w:eastAsia="Malgun Gothic" w:hAnsi="Times New Roman" w:cs="Times New Roman"/>
                <w:i/>
                <w:szCs w:val="20"/>
                <w:lang w:val="en-GB" w:eastAsia="ko-KR"/>
              </w:rPr>
              <w:t>-RSRP-List</w:t>
            </w:r>
            <w:r w:rsidRPr="00566BDE">
              <w:rPr>
                <w:rFonts w:ascii="Times New Roman" w:eastAsia="Malgun Gothic" w:hAnsi="Times New Roman" w:cs="Times New Roman"/>
                <w:szCs w:val="20"/>
                <w:lang w:val="en-GB" w:eastAsia="ko-KR"/>
              </w:rPr>
              <w:t xml:space="preserve"> where </w:t>
            </w:r>
            <w:r w:rsidR="00A64A18">
              <w:rPr>
                <w:rFonts w:ascii="Times New Roman" w:eastAsia="Times New Roman" w:hAnsi="Times New Roman" w:cs="Times New Roman"/>
                <w:position w:val="-6"/>
                <w:sz w:val="20"/>
                <w:szCs w:val="20"/>
                <w:lang w:val="en-GB" w:eastAsia="en-GB"/>
              </w:rPr>
              <w:pict w14:anchorId="75A8DEF6">
                <v:shape id="_x0000_i1048" type="#_x0000_t75" style="width:72.9pt;height:14.15pt">
                  <v:imagedata r:id="rId35" o:title=""/>
                </v:shape>
              </w:pict>
            </w:r>
            <w:r w:rsidRPr="00F45384">
              <w:rPr>
                <w:rFonts w:ascii="Times New Roman" w:eastAsia="Malgun Gothic" w:hAnsi="Times New Roman" w:cs="Times New Roman"/>
                <w:szCs w:val="20"/>
                <w:lang w:val="en-GB" w:eastAsia="ko-KR"/>
              </w:rPr>
              <w:t>.</w:t>
            </w:r>
          </w:p>
          <w:p w14:paraId="6DCC030B"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4)</w:t>
            </w:r>
            <w:r w:rsidRPr="00F45384">
              <w:rPr>
                <w:rFonts w:ascii="Times New Roman" w:eastAsia="Malgun Gothic" w:hAnsi="Times New Roman" w:cs="Times New Roman"/>
                <w:szCs w:val="20"/>
                <w:lang w:val="en-GB" w:eastAsia="ko-KR"/>
              </w:rPr>
              <w:tab/>
            </w:r>
            <w:r w:rsidRPr="00F45384">
              <w:rPr>
                <w:rFonts w:ascii="Times New Roman" w:eastAsia="Malgun Gothic" w:hAnsi="Times New Roman" w:cs="Times New Roman" w:hint="eastAsia"/>
                <w:szCs w:val="20"/>
                <w:lang w:val="en-GB" w:eastAsia="ko-KR"/>
              </w:rPr>
              <w:t xml:space="preserve">The set </w:t>
            </w:r>
            <w:r w:rsidR="00A64A18">
              <w:rPr>
                <w:rFonts w:ascii="Times New Roman" w:eastAsia="Times New Roman" w:hAnsi="Times New Roman" w:cs="Times New Roman"/>
                <w:position w:val="-10"/>
                <w:sz w:val="20"/>
                <w:szCs w:val="20"/>
                <w:lang w:val="en-GB" w:eastAsia="en-GB"/>
              </w:rPr>
              <w:pict w14:anchorId="6A7E8C2F">
                <v:shape id="_x0000_i1049" type="#_x0000_t75" style="width:15pt;height:17.25pt">
                  <v:imagedata r:id="rId36" o:title=""/>
                </v:shape>
              </w:pict>
            </w:r>
            <w:r w:rsidRPr="00F45384">
              <w:rPr>
                <w:rFonts w:ascii="Times New Roman" w:eastAsia="Malgun Gothic" w:hAnsi="Times New Roman" w:cs="Times New Roman" w:hint="eastAsia"/>
                <w:szCs w:val="20"/>
                <w:lang w:val="en-GB" w:eastAsia="ko-KR"/>
              </w:rPr>
              <w:t xml:space="preserve"> is initialized to the </w:t>
            </w:r>
            <w:r w:rsidRPr="00F45384">
              <w:rPr>
                <w:rFonts w:ascii="Times New Roman" w:eastAsia="Malgun Gothic" w:hAnsi="Times New Roman" w:cs="Times New Roman"/>
                <w:szCs w:val="20"/>
                <w:lang w:val="en-GB" w:eastAsia="ko-KR"/>
              </w:rPr>
              <w:t>union</w:t>
            </w:r>
            <w:r w:rsidRPr="00D21F59">
              <w:rPr>
                <w:rFonts w:ascii="Times New Roman" w:eastAsia="Malgun Gothic" w:hAnsi="Times New Roman" w:cs="Times New Roman" w:hint="eastAsia"/>
                <w:szCs w:val="20"/>
                <w:lang w:val="en-GB" w:eastAsia="ko-KR"/>
              </w:rPr>
              <w:t xml:space="preserve"> of all the candidate single-subframe resources. The set </w:t>
            </w:r>
            <w:r w:rsidR="00A64A18">
              <w:rPr>
                <w:rFonts w:ascii="Times New Roman" w:eastAsia="Times New Roman" w:hAnsi="Times New Roman" w:cs="Times New Roman"/>
                <w:position w:val="-10"/>
                <w:sz w:val="20"/>
                <w:szCs w:val="20"/>
                <w:lang w:val="en-GB" w:eastAsia="en-GB"/>
              </w:rPr>
              <w:pict w14:anchorId="13D4DAFE">
                <v:shape id="_x0000_i1050" type="#_x0000_t75" style="width:15pt;height:17.25pt">
                  <v:imagedata r:id="rId37" o:title=""/>
                </v:shape>
              </w:pict>
            </w:r>
            <w:r w:rsidRPr="00F45384">
              <w:rPr>
                <w:rFonts w:ascii="Times New Roman" w:eastAsia="Malgun Gothic" w:hAnsi="Times New Roman" w:cs="Times New Roman" w:hint="eastAsia"/>
                <w:szCs w:val="20"/>
                <w:lang w:val="en-GB" w:eastAsia="ko-KR"/>
              </w:rPr>
              <w:t xml:space="preserve"> is initialized to an empty set. </w:t>
            </w:r>
          </w:p>
          <w:p w14:paraId="469DBD0C"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5</w:t>
            </w:r>
            <w:r w:rsidRPr="00F45384">
              <w:rPr>
                <w:rFonts w:ascii="Times New Roman" w:eastAsia="Malgun Gothic" w:hAnsi="Times New Roman" w:cs="Times New Roman" w:hint="eastAsia"/>
                <w:szCs w:val="20"/>
                <w:lang w:val="en-GB" w:eastAsia="ko-KR"/>
              </w:rPr>
              <w:t>)</w:t>
            </w:r>
            <w:r w:rsidRPr="00F45384">
              <w:rPr>
                <w:rFonts w:ascii="Times New Roman" w:eastAsia="Malgun Gothic" w:hAnsi="Times New Roman" w:cs="Times New Roman" w:hint="eastAsia"/>
                <w:szCs w:val="20"/>
                <w:lang w:val="en-GB" w:eastAsia="ko-KR"/>
              </w:rPr>
              <w:tab/>
            </w:r>
            <w:r w:rsidRPr="00D21F59">
              <w:rPr>
                <w:rFonts w:ascii="Times New Roman" w:eastAsia="Malgun Gothic" w:hAnsi="Times New Roman" w:cs="Times New Roman" w:hint="eastAsia"/>
                <w:szCs w:val="20"/>
                <w:lang w:val="en-GB" w:eastAsia="ko-KR"/>
              </w:rPr>
              <w:t xml:space="preserve">The UE shall exclude any candidate single-subframe resource </w:t>
            </w:r>
            <w:r w:rsidR="00A64A18">
              <w:rPr>
                <w:rFonts w:ascii="Times New Roman" w:eastAsia="Times New Roman" w:hAnsi="Times New Roman" w:cs="Times New Roman"/>
                <w:position w:val="-14"/>
                <w:sz w:val="20"/>
                <w:szCs w:val="20"/>
                <w:lang w:val="en-GB" w:eastAsia="en-GB"/>
              </w:rPr>
              <w:pict w14:anchorId="67E1F5AC">
                <v:shape id="_x0000_i1051" type="#_x0000_t75" style="width:21.65pt;height:18.55pt">
                  <v:imagedata r:id="rId12" o:title=""/>
                </v:shape>
              </w:pict>
            </w:r>
            <w:r w:rsidRPr="00F45384">
              <w:rPr>
                <w:rFonts w:ascii="Times New Roman" w:eastAsia="Malgun Gothic" w:hAnsi="Times New Roman" w:cs="Times New Roman" w:hint="eastAsia"/>
                <w:szCs w:val="20"/>
                <w:lang w:val="en-GB" w:eastAsia="ko-KR"/>
              </w:rPr>
              <w:t xml:space="preserve"> from the set </w:t>
            </w:r>
            <w:r w:rsidR="00A64A18">
              <w:rPr>
                <w:rFonts w:ascii="Times New Roman" w:eastAsia="Times New Roman" w:hAnsi="Times New Roman" w:cs="Times New Roman"/>
                <w:position w:val="-10"/>
                <w:sz w:val="20"/>
                <w:szCs w:val="20"/>
                <w:lang w:val="en-GB" w:eastAsia="en-GB"/>
              </w:rPr>
              <w:pict w14:anchorId="629AB88D">
                <v:shape id="_x0000_i1052" type="#_x0000_t75" style="width:15pt;height:17.25pt">
                  <v:imagedata r:id="rId38" o:title=""/>
                </v:shape>
              </w:pict>
            </w:r>
            <w:r w:rsidRPr="00F45384">
              <w:rPr>
                <w:rFonts w:ascii="Times New Roman" w:eastAsia="Malgun Gothic" w:hAnsi="Times New Roman" w:cs="Times New Roman" w:hint="eastAsia"/>
                <w:szCs w:val="20"/>
                <w:lang w:val="en-GB" w:eastAsia="ko-KR"/>
              </w:rPr>
              <w:t xml:space="preserve"> if it meets all the following conditions:</w:t>
            </w:r>
          </w:p>
          <w:p w14:paraId="2C6A5F89" w14:textId="77777777" w:rsidR="00B7435D" w:rsidRPr="0098035C"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szCs w:val="20"/>
                <w:lang w:val="en-GB" w:eastAsia="ko-KR"/>
              </w:rPr>
              <w:tab/>
            </w:r>
            <w:r w:rsidRPr="00F45384">
              <w:rPr>
                <w:rFonts w:ascii="Times New Roman" w:eastAsia="Malgun Gothic" w:hAnsi="Times New Roman" w:cs="Times New Roman" w:hint="eastAsia"/>
                <w:szCs w:val="20"/>
                <w:lang w:val="en-GB" w:eastAsia="ko-KR"/>
              </w:rPr>
              <w:t xml:space="preserve">the UE has not monitored subframe </w:t>
            </w:r>
            <w:r w:rsidR="00A64A18">
              <w:rPr>
                <w:rFonts w:ascii="Times New Roman" w:eastAsia="Times New Roman" w:hAnsi="Times New Roman" w:cs="Times New Roman"/>
                <w:position w:val="-10"/>
                <w:sz w:val="20"/>
                <w:szCs w:val="20"/>
                <w:lang w:val="en-GB" w:eastAsia="en-GB"/>
              </w:rPr>
              <w:pict w14:anchorId="64A6D6BB">
                <v:shape id="_x0000_i1053" type="#_x0000_t75" style="width:15.9pt;height:18.55pt">
                  <v:imagedata r:id="rId39" o:title=""/>
                </v:shape>
              </w:pict>
            </w:r>
            <w:r w:rsidRPr="00F45384">
              <w:rPr>
                <w:rFonts w:ascii="Times New Roman" w:eastAsia="Malgun Gothic" w:hAnsi="Times New Roman" w:cs="Times New Roman" w:hint="eastAsia"/>
                <w:szCs w:val="20"/>
                <w:lang w:val="en-GB" w:eastAsia="ko-KR"/>
              </w:rPr>
              <w:t xml:space="preserve"> in Step 2.</w:t>
            </w:r>
          </w:p>
          <w:p w14:paraId="07DFCD03" w14:textId="77777777" w:rsidR="00B7435D" w:rsidRPr="0098035C"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szCs w:val="20"/>
                <w:lang w:val="en-GB" w:eastAsia="ko-KR"/>
              </w:rPr>
              <w:tab/>
            </w:r>
            <w:r w:rsidRPr="00F45384">
              <w:rPr>
                <w:rFonts w:ascii="Times New Roman" w:eastAsia="Malgun Gothic" w:hAnsi="Times New Roman" w:cs="Times New Roman" w:hint="eastAsia"/>
                <w:szCs w:val="20"/>
                <w:lang w:val="en-GB" w:eastAsia="ko-KR"/>
              </w:rPr>
              <w:t xml:space="preserve">there is an integer </w:t>
            </w:r>
            <w:r w:rsidRPr="00D21F59">
              <w:rPr>
                <w:rFonts w:ascii="Times New Roman" w:eastAsia="Malgun Gothic" w:hAnsi="Times New Roman" w:cs="Times New Roman" w:hint="eastAsia"/>
                <w:i/>
                <w:szCs w:val="20"/>
                <w:lang w:val="en-GB" w:eastAsia="ko-KR"/>
              </w:rPr>
              <w:t>j</w:t>
            </w:r>
            <w:r w:rsidRPr="00D21F59">
              <w:rPr>
                <w:rFonts w:ascii="Times New Roman" w:eastAsia="Malgun Gothic" w:hAnsi="Times New Roman" w:cs="Times New Roman" w:hint="eastAsia"/>
                <w:szCs w:val="20"/>
                <w:lang w:val="en-GB" w:eastAsia="ko-KR"/>
              </w:rPr>
              <w:t xml:space="preserve"> which meets </w:t>
            </w:r>
            <w:r w:rsidR="00A64A18">
              <w:rPr>
                <w:rFonts w:ascii="Times New Roman" w:eastAsia="Times New Roman" w:hAnsi="Times New Roman" w:cs="Times New Roman"/>
                <w:position w:val="-14"/>
                <w:sz w:val="20"/>
                <w:szCs w:val="20"/>
                <w:lang w:val="en-GB" w:eastAsia="en-GB"/>
              </w:rPr>
              <w:pict w14:anchorId="6F88B825">
                <v:shape id="_x0000_i1054" type="#_x0000_t75" style="width:141.8pt;height:20.3pt">
                  <v:imagedata r:id="rId40" o:title=""/>
                </v:shape>
              </w:pict>
            </w:r>
            <w:r w:rsidRPr="00F45384">
              <w:rPr>
                <w:rFonts w:ascii="Times New Roman" w:eastAsia="Malgun Gothic" w:hAnsi="Times New Roman" w:cs="Times New Roman" w:hint="eastAsia"/>
                <w:szCs w:val="20"/>
                <w:lang w:val="en-GB" w:eastAsia="ko-KR"/>
              </w:rPr>
              <w:t xml:space="preserve"> where </w:t>
            </w:r>
            <w:r w:rsidRPr="00F45384">
              <w:rPr>
                <w:rFonts w:ascii="Times New Roman" w:eastAsia="Malgun Gothic" w:hAnsi="Times New Roman" w:cs="Times New Roman" w:hint="eastAsia"/>
                <w:i/>
                <w:szCs w:val="20"/>
                <w:lang w:val="en-GB" w:eastAsia="ko-KR"/>
              </w:rPr>
              <w:t>j=</w:t>
            </w:r>
            <w:r w:rsidRPr="00D21F59">
              <w:rPr>
                <w:rFonts w:ascii="Times New Roman" w:eastAsia="Malgun Gothic" w:hAnsi="Times New Roman" w:cs="Times New Roman" w:hint="eastAsia"/>
                <w:szCs w:val="20"/>
                <w:lang w:val="en-GB" w:eastAsia="ko-KR"/>
              </w:rPr>
              <w:t xml:space="preserve">0, 1, </w:t>
            </w:r>
            <w:r w:rsidRPr="00D21F59">
              <w:rPr>
                <w:rFonts w:ascii="Times New Roman" w:eastAsia="Malgun Gothic" w:hAnsi="Times New Roman" w:cs="Times New Roman"/>
                <w:szCs w:val="20"/>
                <w:lang w:val="en-GB" w:eastAsia="ko-KR"/>
              </w:rPr>
              <w:t>…</w:t>
            </w:r>
            <w:r w:rsidRPr="006D3C75">
              <w:rPr>
                <w:rFonts w:ascii="Times New Roman" w:eastAsia="Malgun Gothic" w:hAnsi="Times New Roman" w:cs="Times New Roman" w:hint="eastAsia"/>
                <w:szCs w:val="20"/>
                <w:lang w:val="en-GB" w:eastAsia="ko-KR"/>
              </w:rPr>
              <w:t xml:space="preserve">, </w:t>
            </w:r>
            <w:r w:rsidR="00A64A18">
              <w:rPr>
                <w:rFonts w:ascii="Times New Roman" w:eastAsia="Times New Roman" w:hAnsi="Times New Roman" w:cs="Times New Roman"/>
                <w:position w:val="-12"/>
                <w:sz w:val="20"/>
                <w:szCs w:val="20"/>
                <w:lang w:val="en-GB" w:eastAsia="en-GB"/>
              </w:rPr>
              <w:pict w14:anchorId="6B0D5914">
                <v:shape id="_x0000_i1055" type="#_x0000_t75" style="width:42.85pt;height:18.55pt">
                  <v:imagedata r:id="rId41" o:title=""/>
                </v:shape>
              </w:pict>
            </w:r>
            <w:r w:rsidRPr="00F45384">
              <w:rPr>
                <w:rFonts w:ascii="Times New Roman" w:eastAsia="Malgun Gothic" w:hAnsi="Times New Roman" w:cs="Times New Roman"/>
                <w:szCs w:val="20"/>
                <w:lang w:val="en-GB" w:eastAsia="ko-KR"/>
              </w:rPr>
              <w:t xml:space="preserve">, </w:t>
            </w:r>
            <w:r w:rsidR="00A64A18">
              <w:rPr>
                <w:rFonts w:ascii="Times New Roman" w:eastAsia="Times New Roman" w:hAnsi="Times New Roman" w:cs="Times New Roman"/>
                <w:position w:val="-14"/>
                <w:sz w:val="20"/>
                <w:szCs w:val="20"/>
                <w:lang w:val="en-GB" w:eastAsia="en-GB"/>
              </w:rPr>
              <w:pict w14:anchorId="7A1F34FF">
                <v:shape id="_x0000_i1056" type="#_x0000_t75" style="width:138.7pt;height:20.3pt">
                  <v:imagedata r:id="rId42"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w:t>
            </w:r>
            <w:r w:rsidRPr="00D21F59">
              <w:rPr>
                <w:rFonts w:ascii="Times New Roman" w:eastAsia="Malgun Gothic" w:hAnsi="Times New Roman" w:cs="Times New Roman" w:hint="eastAsia"/>
                <w:i/>
                <w:szCs w:val="20"/>
                <w:lang w:val="en-GB" w:eastAsia="ko-KR"/>
              </w:rPr>
              <w:t>k</w:t>
            </w:r>
            <w:r w:rsidRPr="00D21F59">
              <w:rPr>
                <w:rFonts w:ascii="Times New Roman" w:eastAsia="Malgun Gothic" w:hAnsi="Times New Roman" w:cs="Times New Roman" w:hint="eastAsia"/>
                <w:szCs w:val="20"/>
                <w:lang w:val="en-GB" w:eastAsia="ko-KR"/>
              </w:rPr>
              <w:t xml:space="preserve"> is any value allowed by the higher layer parameter </w:t>
            </w:r>
            <w:proofErr w:type="spellStart"/>
            <w:r w:rsidRPr="00566BDE">
              <w:rPr>
                <w:rFonts w:ascii="Times New Roman" w:eastAsia="Malgun Gothic" w:hAnsi="Times New Roman" w:cs="Times New Roman"/>
                <w:i/>
                <w:szCs w:val="20"/>
                <w:lang w:val="en-GB" w:eastAsia="ko-KR"/>
              </w:rPr>
              <w:t>restrictResourceReservationPeriod</w:t>
            </w:r>
            <w:proofErr w:type="spellEnd"/>
            <w:r w:rsidRPr="00566BDE">
              <w:rPr>
                <w:rFonts w:ascii="Times New Roman" w:eastAsia="Malgun Gothic" w:hAnsi="Times New Roman" w:cs="Times New Roman"/>
                <w:i/>
                <w:szCs w:val="20"/>
                <w:lang w:val="en-GB" w:eastAsia="ko-KR"/>
              </w:rPr>
              <w:t xml:space="preserve"> </w:t>
            </w:r>
            <w:r w:rsidRPr="00566BDE">
              <w:rPr>
                <w:rFonts w:ascii="Times New Roman" w:eastAsia="SimSun" w:hAnsi="Times New Roman" w:cs="Times New Roman"/>
                <w:szCs w:val="20"/>
                <w:lang w:val="en-GB" w:eastAsia="zh-CN"/>
              </w:rPr>
              <w:t xml:space="preserve">and </w:t>
            </w:r>
            <w:r w:rsidRPr="00566BDE">
              <w:rPr>
                <w:rFonts w:ascii="Times New Roman" w:eastAsia="SimSun" w:hAnsi="Times New Roman" w:cs="Times New Roman"/>
                <w:i/>
                <w:szCs w:val="20"/>
                <w:lang w:val="en-GB" w:eastAsia="zh-CN"/>
              </w:rPr>
              <w:t>q</w:t>
            </w:r>
            <w:r w:rsidRPr="00566BDE">
              <w:rPr>
                <w:rFonts w:ascii="Times New Roman" w:eastAsia="SimSun" w:hAnsi="Times New Roman" w:cs="Times New Roman"/>
                <w:szCs w:val="20"/>
                <w:lang w:val="en-GB" w:eastAsia="zh-CN"/>
              </w:rPr>
              <w:t>=</w:t>
            </w:r>
            <w:proofErr w:type="gramStart"/>
            <w:r w:rsidRPr="00566BDE">
              <w:rPr>
                <w:rFonts w:ascii="Times New Roman" w:eastAsia="SimSun" w:hAnsi="Times New Roman" w:cs="Times New Roman"/>
                <w:szCs w:val="20"/>
                <w:lang w:val="en-GB" w:eastAsia="zh-CN"/>
              </w:rPr>
              <w:t>1,2,…</w:t>
            </w:r>
            <w:proofErr w:type="gramEnd"/>
            <w:r w:rsidRPr="00566BDE">
              <w:rPr>
                <w:rFonts w:ascii="Times New Roman" w:eastAsia="SimSun" w:hAnsi="Times New Roman" w:cs="Times New Roman"/>
                <w:szCs w:val="20"/>
                <w:lang w:val="en-GB" w:eastAsia="zh-CN"/>
              </w:rPr>
              <w:t>,</w:t>
            </w:r>
            <w:r w:rsidRPr="00566BDE">
              <w:rPr>
                <w:rFonts w:ascii="Times New Roman" w:eastAsia="SimSun" w:hAnsi="Times New Roman" w:cs="Times New Roman"/>
                <w:i/>
                <w:szCs w:val="20"/>
                <w:lang w:val="en-GB" w:eastAsia="zh-CN"/>
              </w:rPr>
              <w:t>Q</w:t>
            </w:r>
            <w:r w:rsidRPr="00566BDE">
              <w:rPr>
                <w:rFonts w:ascii="Times New Roman" w:eastAsia="SimSun" w:hAnsi="Times New Roman" w:cs="Times New Roman"/>
                <w:szCs w:val="20"/>
                <w:lang w:val="en-GB" w:eastAsia="zh-CN"/>
              </w:rPr>
              <w:t xml:space="preserve">. Here, </w:t>
            </w:r>
            <w:r w:rsidR="00A64A18">
              <w:rPr>
                <w:rFonts w:ascii="Times New Roman" w:eastAsia="SimSun" w:hAnsi="Times New Roman" w:cs="Times New Roman"/>
                <w:position w:val="-22"/>
                <w:sz w:val="20"/>
                <w:szCs w:val="20"/>
                <w:lang w:val="en-GB" w:eastAsia="en-GB"/>
              </w:rPr>
              <w:pict w14:anchorId="1A4107A9">
                <v:shape id="_x0000_i1057" type="#_x0000_t75" style="width:30.9pt;height:27.85pt">
                  <v:imagedata r:id="rId43" o:title=""/>
                </v:shape>
              </w:pict>
            </w:r>
            <w:r w:rsidRPr="00F45384">
              <w:rPr>
                <w:rFonts w:ascii="Times New Roman" w:eastAsia="Times New Roman" w:hAnsi="Times New Roman" w:cs="Times New Roman" w:hint="eastAsia"/>
                <w:szCs w:val="20"/>
                <w:lang w:val="en-GB" w:eastAsia="zh-CN"/>
              </w:rPr>
              <w:t xml:space="preserve"> if </w:t>
            </w:r>
            <w:r w:rsidR="00A64A18">
              <w:rPr>
                <w:rFonts w:ascii="Times New Roman" w:eastAsia="SimSun" w:hAnsi="Times New Roman" w:cs="Times New Roman"/>
                <w:position w:val="-6"/>
                <w:sz w:val="20"/>
                <w:szCs w:val="20"/>
                <w:lang w:val="en-GB" w:eastAsia="en-GB"/>
              </w:rPr>
              <w:pict w14:anchorId="4BCF9CF6">
                <v:shape id="_x0000_i1058" type="#_x0000_t75" style="width:23.85pt;height:13.7pt">
                  <v:imagedata r:id="rId44" o:title=""/>
                </v:shape>
              </w:pict>
            </w:r>
            <w:r w:rsidRPr="00F45384">
              <w:rPr>
                <w:rFonts w:ascii="Times New Roman" w:eastAsia="Times New Roman" w:hAnsi="Times New Roman" w:cs="Times New Roman" w:hint="eastAsia"/>
                <w:szCs w:val="20"/>
                <w:lang w:val="en-GB" w:eastAsia="zh-CN"/>
              </w:rPr>
              <w:t xml:space="preserve"> and </w:t>
            </w:r>
            <w:r w:rsidR="00A64A18">
              <w:rPr>
                <w:rFonts w:ascii="Times New Roman" w:eastAsia="SimSun" w:hAnsi="Times New Roman" w:cs="Times New Roman"/>
                <w:position w:val="-14"/>
                <w:sz w:val="20"/>
                <w:szCs w:val="20"/>
                <w:lang w:val="en-GB" w:eastAsia="en-GB"/>
              </w:rPr>
              <w:pict w14:anchorId="76C5568A">
                <v:shape id="_x0000_i1059" type="#_x0000_t75" style="width:1in;height:20.3pt">
                  <v:imagedata r:id="rId45" o:title=""/>
                </v:shape>
              </w:pict>
            </w:r>
            <w:r w:rsidRPr="00F45384">
              <w:rPr>
                <w:rFonts w:ascii="Times New Roman" w:eastAsia="SimSun" w:hAnsi="Times New Roman" w:cs="Times New Roman"/>
                <w:szCs w:val="20"/>
                <w:lang w:val="en-GB" w:eastAsia="zh-CN"/>
              </w:rPr>
              <w:t>,</w:t>
            </w:r>
            <w:r w:rsidRPr="00F45384">
              <w:rPr>
                <w:rFonts w:ascii="Times New Roman" w:eastAsia="SimSun" w:hAnsi="Times New Roman" w:cs="Times New Roman" w:hint="eastAsia"/>
                <w:szCs w:val="20"/>
                <w:lang w:val="en-GB" w:eastAsia="zh-CN"/>
              </w:rPr>
              <w:t xml:space="preserve"> where </w:t>
            </w:r>
            <w:r w:rsidR="00A64A18">
              <w:rPr>
                <w:rFonts w:ascii="Times New Roman" w:eastAsia="SimSun" w:hAnsi="Times New Roman" w:cs="Times New Roman"/>
                <w:position w:val="-14"/>
                <w:sz w:val="20"/>
                <w:szCs w:val="20"/>
                <w:lang w:val="en-GB" w:eastAsia="en-GB"/>
              </w:rPr>
              <w:pict w14:anchorId="0B95EFC9">
                <v:shape id="_x0000_i1060" type="#_x0000_t75" style="width:33.55pt;height:20.3pt">
                  <v:imagedata r:id="rId46" o:title=""/>
                </v:shape>
              </w:pict>
            </w:r>
            <w:r w:rsidRPr="00F45384">
              <w:rPr>
                <w:rFonts w:ascii="Times New Roman" w:eastAsia="SimSun" w:hAnsi="Times New Roman" w:cs="Times New Roman" w:hint="eastAsia"/>
                <w:szCs w:val="20"/>
                <w:lang w:val="en-GB" w:eastAsia="zh-CN"/>
              </w:rPr>
              <w:t xml:space="preserve"> if</w:t>
            </w:r>
            <w:r w:rsidRPr="00F45384">
              <w:rPr>
                <w:rFonts w:ascii="Times New Roman" w:eastAsia="SimSun" w:hAnsi="Times New Roman" w:cs="Times New Roman"/>
                <w:szCs w:val="20"/>
                <w:lang w:val="en-GB" w:eastAsia="zh-CN"/>
              </w:rPr>
              <w:t xml:space="preserve"> subframe </w:t>
            </w:r>
            <w:r w:rsidRPr="00D21F59">
              <w:rPr>
                <w:rFonts w:ascii="Times New Roman" w:eastAsia="SimSun" w:hAnsi="Times New Roman" w:cs="Times New Roman"/>
                <w:i/>
                <w:szCs w:val="20"/>
                <w:lang w:val="en-GB" w:eastAsia="zh-CN"/>
              </w:rPr>
              <w:t>n</w:t>
            </w:r>
            <w:r w:rsidRPr="00D21F59">
              <w:rPr>
                <w:rFonts w:ascii="Times New Roman" w:eastAsia="SimSun" w:hAnsi="Times New Roman" w:cs="Times New Roman"/>
                <w:szCs w:val="20"/>
                <w:lang w:val="en-GB" w:eastAsia="zh-CN"/>
              </w:rPr>
              <w:t xml:space="preserve"> belongs to the set</w:t>
            </w:r>
            <w:r w:rsidRPr="006D3C75">
              <w:rPr>
                <w:rFonts w:ascii="Times New Roman" w:eastAsia="SimSun" w:hAnsi="Times New Roman" w:cs="Times New Roman" w:hint="eastAsia"/>
                <w:szCs w:val="20"/>
                <w:lang w:val="en-GB" w:eastAsia="zh-CN"/>
              </w:rPr>
              <w:t xml:space="preserve"> </w:t>
            </w:r>
            <w:r w:rsidR="00A64A18">
              <w:rPr>
                <w:rFonts w:ascii="Times New Roman" w:eastAsia="SimSun" w:hAnsi="Times New Roman" w:cs="Times New Roman"/>
                <w:position w:val="-14"/>
                <w:sz w:val="20"/>
                <w:szCs w:val="20"/>
                <w:lang w:val="en-GB" w:eastAsia="en-GB"/>
              </w:rPr>
              <w:pict w14:anchorId="121CAB0B">
                <v:shape id="_x0000_i1061" type="#_x0000_t75" style="width:63.6pt;height:20.3pt">
                  <v:imagedata r:id="rId47" o:title=""/>
                </v:shape>
              </w:pict>
            </w:r>
            <w:r w:rsidRPr="00F45384">
              <w:rPr>
                <w:rFonts w:ascii="Times New Roman" w:eastAsia="SimSun" w:hAnsi="Times New Roman" w:cs="Times New Roman"/>
                <w:szCs w:val="20"/>
                <w:lang w:val="en-GB" w:eastAsia="zh-CN"/>
              </w:rPr>
              <w:t>,</w:t>
            </w:r>
            <w:r w:rsidRPr="00F45384">
              <w:rPr>
                <w:rFonts w:ascii="Times New Roman" w:eastAsia="SimSun" w:hAnsi="Times New Roman" w:cs="Times New Roman" w:hint="eastAsia"/>
                <w:szCs w:val="20"/>
                <w:lang w:val="en-GB" w:eastAsia="zh-CN"/>
              </w:rPr>
              <w:t xml:space="preserve"> </w:t>
            </w:r>
            <w:r w:rsidRPr="00D21F59">
              <w:rPr>
                <w:rFonts w:ascii="Times New Roman" w:eastAsia="SimSun" w:hAnsi="Times New Roman" w:cs="Times New Roman"/>
                <w:szCs w:val="20"/>
                <w:lang w:val="en-GB" w:eastAsia="zh-CN"/>
              </w:rPr>
              <w:t>otherwise subframe</w:t>
            </w:r>
            <w:r w:rsidRPr="00D21F59">
              <w:rPr>
                <w:rFonts w:ascii="Times New Roman" w:eastAsia="SimSun" w:hAnsi="Times New Roman" w:cs="Times New Roman" w:hint="eastAsia"/>
                <w:szCs w:val="20"/>
                <w:lang w:val="en-GB" w:eastAsia="zh-CN"/>
              </w:rPr>
              <w:t xml:space="preserve"> </w:t>
            </w:r>
            <w:r w:rsidR="00A64A18">
              <w:rPr>
                <w:rFonts w:ascii="Times New Roman" w:eastAsia="SimSun" w:hAnsi="Times New Roman" w:cs="Times New Roman"/>
                <w:position w:val="-14"/>
                <w:sz w:val="20"/>
                <w:szCs w:val="20"/>
                <w:lang w:val="en-GB" w:eastAsia="en-GB"/>
              </w:rPr>
              <w:pict w14:anchorId="70DA813C">
                <v:shape id="_x0000_i1062" type="#_x0000_t75" style="width:15.9pt;height:20.3pt">
                  <v:imagedata r:id="rId48" o:title=""/>
                </v:shape>
              </w:pict>
            </w:r>
            <w:r w:rsidRPr="00F45384">
              <w:rPr>
                <w:rFonts w:ascii="Times New Roman" w:eastAsia="SimSun" w:hAnsi="Times New Roman" w:cs="Times New Roman"/>
                <w:szCs w:val="20"/>
                <w:lang w:val="en-GB" w:eastAsia="zh-CN"/>
              </w:rPr>
              <w:t xml:space="preserve"> is the first subframe</w:t>
            </w:r>
            <w:r w:rsidRPr="00F45384">
              <w:rPr>
                <w:rFonts w:ascii="Times New Roman" w:eastAsia="SimSun" w:hAnsi="Times New Roman" w:cs="Times New Roman" w:hint="eastAsia"/>
                <w:szCs w:val="20"/>
                <w:lang w:val="en-GB" w:eastAsia="zh-CN"/>
              </w:rPr>
              <w:t xml:space="preserve"> </w:t>
            </w:r>
            <w:r w:rsidRPr="00D21F59">
              <w:rPr>
                <w:rFonts w:ascii="Times New Roman" w:eastAsia="SimSun" w:hAnsi="Times New Roman" w:cs="Times New Roman"/>
                <w:szCs w:val="20"/>
                <w:lang w:val="en-GB" w:eastAsia="zh-CN"/>
              </w:rPr>
              <w:t xml:space="preserve">belonging to the set </w:t>
            </w:r>
            <w:r w:rsidR="00A64A18">
              <w:rPr>
                <w:rFonts w:ascii="Times New Roman" w:eastAsia="SimSun" w:hAnsi="Times New Roman" w:cs="Times New Roman"/>
                <w:position w:val="-14"/>
                <w:sz w:val="20"/>
                <w:szCs w:val="20"/>
                <w:lang w:val="en-GB" w:eastAsia="en-GB"/>
              </w:rPr>
              <w:pict w14:anchorId="099CDC80">
                <v:shape id="_x0000_i1063" type="#_x0000_t75" style="width:63.6pt;height:20.3pt">
                  <v:imagedata r:id="rId47" o:title=""/>
                </v:shape>
              </w:pict>
            </w:r>
            <w:r w:rsidRPr="00F45384">
              <w:rPr>
                <w:rFonts w:ascii="Times New Roman" w:eastAsia="SimSun" w:hAnsi="Times New Roman" w:cs="Times New Roman"/>
                <w:szCs w:val="20"/>
                <w:lang w:val="en-GB" w:eastAsia="zh-CN"/>
              </w:rPr>
              <w:t xml:space="preserve"> after subframe</w:t>
            </w:r>
            <w:r w:rsidRPr="00F45384">
              <w:rPr>
                <w:rFonts w:ascii="Times New Roman" w:eastAsia="SimSun" w:hAnsi="Times New Roman" w:cs="Times New Roman" w:hint="eastAsia"/>
                <w:szCs w:val="20"/>
                <w:lang w:val="en-GB" w:eastAsia="zh-CN"/>
              </w:rPr>
              <w:t xml:space="preserve"> </w:t>
            </w:r>
            <w:r w:rsidRPr="00D21F59">
              <w:rPr>
                <w:rFonts w:ascii="Times New Roman" w:eastAsia="SimSun" w:hAnsi="Times New Roman" w:cs="Times New Roman" w:hint="eastAsia"/>
                <w:i/>
                <w:szCs w:val="20"/>
                <w:lang w:val="en-GB" w:eastAsia="zh-CN"/>
              </w:rPr>
              <w:t>n</w:t>
            </w:r>
            <w:r w:rsidRPr="00D21F59">
              <w:rPr>
                <w:rFonts w:ascii="Times New Roman" w:eastAsia="SimSun" w:hAnsi="Times New Roman" w:cs="Times New Roman"/>
                <w:szCs w:val="20"/>
                <w:lang w:val="en-GB" w:eastAsia="zh-CN"/>
              </w:rPr>
              <w:t>;</w:t>
            </w:r>
            <w:r w:rsidRPr="006D3C75">
              <w:rPr>
                <w:rFonts w:ascii="Times New Roman" w:eastAsia="SimSun" w:hAnsi="Times New Roman" w:cs="Times New Roman" w:hint="eastAsia"/>
                <w:szCs w:val="20"/>
                <w:lang w:val="en-GB" w:eastAsia="zh-CN"/>
              </w:rPr>
              <w:t xml:space="preserve"> </w:t>
            </w:r>
            <w:r w:rsidRPr="006D3C75">
              <w:rPr>
                <w:rFonts w:ascii="Times New Roman" w:eastAsia="Times New Roman" w:hAnsi="Times New Roman" w:cs="Times New Roman" w:hint="eastAsia"/>
                <w:szCs w:val="20"/>
                <w:lang w:val="en-GB" w:eastAsia="zh-CN"/>
              </w:rPr>
              <w:t xml:space="preserve">and </w:t>
            </w:r>
            <w:r w:rsidR="00A64A18">
              <w:rPr>
                <w:rFonts w:ascii="Times New Roman" w:eastAsia="SimSun" w:hAnsi="Times New Roman" w:cs="Times New Roman"/>
                <w:position w:val="-10"/>
                <w:sz w:val="20"/>
                <w:szCs w:val="20"/>
                <w:lang w:val="en-GB" w:eastAsia="en-GB"/>
              </w:rPr>
              <w:pict w14:anchorId="61C3DE29">
                <v:shape id="_x0000_i1064" type="#_x0000_t75" style="width:26.05pt;height:14.15pt">
                  <v:imagedata r:id="rId49" o:title=""/>
                </v:shape>
              </w:pict>
            </w:r>
            <w:r w:rsidRPr="00F45384">
              <w:rPr>
                <w:rFonts w:ascii="Times New Roman" w:eastAsia="Times New Roman" w:hAnsi="Times New Roman" w:cs="Times New Roman" w:hint="eastAsia"/>
                <w:szCs w:val="20"/>
                <w:lang w:val="en-GB" w:eastAsia="zh-CN"/>
              </w:rPr>
              <w:t xml:space="preserve"> otherwise</w:t>
            </w:r>
            <w:r w:rsidRPr="00F45384">
              <w:rPr>
                <w:rFonts w:ascii="Times New Roman" w:eastAsia="Malgun Gothic" w:hAnsi="Times New Roman" w:cs="Times New Roman" w:hint="eastAsia"/>
                <w:szCs w:val="20"/>
                <w:lang w:val="en-GB" w:eastAsia="ko-KR"/>
              </w:rPr>
              <w:t>.</w:t>
            </w:r>
          </w:p>
          <w:p w14:paraId="2FC88F15"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6)</w:t>
            </w:r>
            <w:r w:rsidRPr="00F45384">
              <w:rPr>
                <w:rFonts w:ascii="Times New Roman" w:eastAsia="Malgun Gothic" w:hAnsi="Times New Roman" w:cs="Times New Roman"/>
                <w:szCs w:val="20"/>
                <w:lang w:val="en-GB" w:eastAsia="ko-KR"/>
              </w:rPr>
              <w:tab/>
            </w:r>
            <w:r w:rsidRPr="00D21F59">
              <w:rPr>
                <w:rFonts w:ascii="Times New Roman" w:eastAsia="Malgun Gothic" w:hAnsi="Times New Roman" w:cs="Times New Roman" w:hint="eastAsia"/>
                <w:szCs w:val="20"/>
                <w:lang w:val="en-GB" w:eastAsia="ko-KR"/>
              </w:rPr>
              <w:t xml:space="preserve">The UE shall exclude any candidate single-subframe resource </w:t>
            </w:r>
            <w:r w:rsidR="00A64A18">
              <w:rPr>
                <w:rFonts w:ascii="Times New Roman" w:eastAsia="Times New Roman" w:hAnsi="Times New Roman" w:cs="Times New Roman"/>
                <w:position w:val="-14"/>
                <w:sz w:val="20"/>
                <w:szCs w:val="20"/>
                <w:lang w:val="en-GB" w:eastAsia="en-GB"/>
              </w:rPr>
              <w:pict w14:anchorId="322EA58F">
                <v:shape id="_x0000_i1065" type="#_x0000_t75" style="width:21.65pt;height:18.55pt">
                  <v:imagedata r:id="rId12" o:title=""/>
                </v:shape>
              </w:pict>
            </w:r>
            <w:r w:rsidRPr="00F45384">
              <w:rPr>
                <w:rFonts w:ascii="Times New Roman" w:eastAsia="Malgun Gothic" w:hAnsi="Times New Roman" w:cs="Times New Roman" w:hint="eastAsia"/>
                <w:szCs w:val="20"/>
                <w:lang w:val="en-GB" w:eastAsia="ko-KR"/>
              </w:rPr>
              <w:t xml:space="preserve"> from the set </w:t>
            </w:r>
            <w:r w:rsidR="00A64A18">
              <w:rPr>
                <w:rFonts w:ascii="Times New Roman" w:eastAsia="Times New Roman" w:hAnsi="Times New Roman" w:cs="Times New Roman"/>
                <w:position w:val="-10"/>
                <w:sz w:val="20"/>
                <w:szCs w:val="20"/>
                <w:lang w:val="en-GB" w:eastAsia="en-GB"/>
              </w:rPr>
              <w:pict w14:anchorId="4292308C">
                <v:shape id="_x0000_i1066" type="#_x0000_t75" style="width:15pt;height:17.25pt">
                  <v:imagedata r:id="rId38" o:title=""/>
                </v:shape>
              </w:pict>
            </w:r>
            <w:r w:rsidRPr="00F45384">
              <w:rPr>
                <w:rFonts w:ascii="Times New Roman" w:eastAsia="Malgun Gothic" w:hAnsi="Times New Roman" w:cs="Times New Roman" w:hint="eastAsia"/>
                <w:szCs w:val="20"/>
                <w:lang w:val="en-GB" w:eastAsia="ko-KR"/>
              </w:rPr>
              <w:t xml:space="preserve"> if it meets all the following conditions:</w:t>
            </w:r>
          </w:p>
          <w:p w14:paraId="3C25EBCD" w14:textId="77777777" w:rsidR="00B7435D" w:rsidRPr="0098035C"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szCs w:val="20"/>
                <w:lang w:val="en-GB" w:eastAsia="ko-KR"/>
              </w:rPr>
              <w:tab/>
            </w:r>
            <w:r w:rsidRPr="00F45384">
              <w:rPr>
                <w:rFonts w:ascii="Times New Roman" w:eastAsia="Malgun Gothic" w:hAnsi="Times New Roman" w:cs="Times New Roman" w:hint="eastAsia"/>
                <w:szCs w:val="20"/>
                <w:lang w:val="en-GB" w:eastAsia="ko-KR"/>
              </w:rPr>
              <w:t xml:space="preserve">the UE receives an SCI format 1 in subframe </w:t>
            </w:r>
            <w:r w:rsidR="00A64A18">
              <w:rPr>
                <w:rFonts w:ascii="Times New Roman" w:eastAsia="Times New Roman" w:hAnsi="Times New Roman" w:cs="Times New Roman"/>
                <w:position w:val="-12"/>
                <w:sz w:val="20"/>
                <w:szCs w:val="20"/>
                <w:lang w:val="en-GB" w:eastAsia="en-GB"/>
              </w:rPr>
              <w:pict w14:anchorId="7D5D3D47">
                <v:shape id="_x0000_i1067" type="#_x0000_t75" style="width:15.9pt;height:18.55pt">
                  <v:imagedata r:id="rId50"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and </w:t>
            </w:r>
            <w:r w:rsidRPr="00D21F59">
              <w:rPr>
                <w:rFonts w:ascii="Times New Roman" w:eastAsia="Malgun Gothic" w:hAnsi="Times New Roman" w:cs="Times New Roman"/>
                <w:szCs w:val="20"/>
                <w:lang w:val="en-GB" w:eastAsia="ko-KR"/>
              </w:rPr>
              <w:t>"Resource reservation" field</w:t>
            </w:r>
            <w:r w:rsidRPr="00D21F59">
              <w:rPr>
                <w:rFonts w:ascii="Times New Roman" w:eastAsia="Malgun Gothic" w:hAnsi="Times New Roman" w:cs="Times New Roman" w:hint="eastAsia"/>
                <w:szCs w:val="20"/>
                <w:lang w:val="en-GB" w:eastAsia="ko-KR"/>
              </w:rPr>
              <w:t xml:space="preserve"> and </w:t>
            </w:r>
            <w:r w:rsidRPr="0098035C">
              <w:rPr>
                <w:rFonts w:ascii="Times New Roman" w:eastAsia="Malgun Gothic" w:hAnsi="Times New Roman" w:cs="Times New Roman"/>
                <w:szCs w:val="20"/>
                <w:lang w:val="en-GB" w:eastAsia="ko-KR"/>
              </w:rPr>
              <w:t>"</w:t>
            </w:r>
            <w:r w:rsidRPr="0098035C">
              <w:rPr>
                <w:rFonts w:ascii="Times New Roman" w:eastAsia="Malgun Gothic" w:hAnsi="Times New Roman" w:cs="Times New Roman" w:hint="eastAsia"/>
                <w:szCs w:val="20"/>
                <w:lang w:val="en-GB" w:eastAsia="ko-KR"/>
              </w:rPr>
              <w:t>Priority</w:t>
            </w:r>
            <w:r w:rsidRPr="0098035C">
              <w:rPr>
                <w:rFonts w:ascii="Times New Roman" w:eastAsia="Malgun Gothic" w:hAnsi="Times New Roman" w:cs="Times New Roman"/>
                <w:szCs w:val="20"/>
                <w:lang w:val="en-GB" w:eastAsia="ko-KR"/>
              </w:rPr>
              <w:t>"</w:t>
            </w:r>
            <w:r w:rsidRPr="0098035C">
              <w:rPr>
                <w:rFonts w:ascii="Times New Roman" w:eastAsia="Malgun Gothic" w:hAnsi="Times New Roman" w:cs="Times New Roman" w:hint="eastAsia"/>
                <w:szCs w:val="20"/>
                <w:lang w:val="en-GB" w:eastAsia="ko-KR"/>
              </w:rPr>
              <w:t xml:space="preserve"> field</w:t>
            </w:r>
            <w:r w:rsidRPr="0098035C">
              <w:rPr>
                <w:rFonts w:ascii="Times New Roman" w:eastAsia="Malgun Gothic" w:hAnsi="Times New Roman" w:cs="Times New Roman"/>
                <w:szCs w:val="20"/>
                <w:lang w:val="en-GB" w:eastAsia="ko-KR"/>
              </w:rPr>
              <w:t xml:space="preserve"> in the </w:t>
            </w:r>
            <w:r w:rsidRPr="0098035C">
              <w:rPr>
                <w:rFonts w:ascii="Times New Roman" w:eastAsia="Malgun Gothic" w:hAnsi="Times New Roman" w:cs="Times New Roman" w:hint="eastAsia"/>
                <w:szCs w:val="20"/>
                <w:lang w:val="en-GB" w:eastAsia="ko-KR"/>
              </w:rPr>
              <w:t xml:space="preserve">received </w:t>
            </w:r>
            <w:r w:rsidRPr="0098035C">
              <w:rPr>
                <w:rFonts w:ascii="Times New Roman" w:eastAsia="Malgun Gothic" w:hAnsi="Times New Roman" w:cs="Times New Roman"/>
                <w:szCs w:val="20"/>
                <w:lang w:val="en-GB" w:eastAsia="ko-KR"/>
              </w:rPr>
              <w:t xml:space="preserve">SCI format 1 </w:t>
            </w:r>
            <w:r w:rsidRPr="0098035C">
              <w:rPr>
                <w:rFonts w:ascii="Times New Roman" w:eastAsia="Malgun Gothic" w:hAnsi="Times New Roman" w:cs="Times New Roman" w:hint="eastAsia"/>
                <w:szCs w:val="20"/>
                <w:lang w:val="en-GB" w:eastAsia="ko-KR"/>
              </w:rPr>
              <w:t xml:space="preserve">indicate the values </w:t>
            </w:r>
            <w:r w:rsidR="00A64A18">
              <w:rPr>
                <w:rFonts w:ascii="Times New Roman" w:eastAsia="Times New Roman" w:hAnsi="Times New Roman" w:cs="Times New Roman"/>
                <w:position w:val="-14"/>
                <w:sz w:val="20"/>
                <w:szCs w:val="20"/>
                <w:lang w:val="en-GB" w:eastAsia="en-GB"/>
              </w:rPr>
              <w:pict w14:anchorId="7D04C580">
                <v:shape id="_x0000_i1068" type="#_x0000_t75" style="width:36.2pt;height:18.55pt">
                  <v:imagedata r:id="rId51" o:title=""/>
                </v:shape>
              </w:pict>
            </w:r>
            <w:r w:rsidRPr="00F45384">
              <w:rPr>
                <w:rFonts w:ascii="Times New Roman" w:eastAsia="Malgun Gothic" w:hAnsi="Times New Roman" w:cs="Times New Roman" w:hint="eastAsia"/>
                <w:szCs w:val="20"/>
                <w:lang w:val="en-GB" w:eastAsia="ko-KR"/>
              </w:rPr>
              <w:t xml:space="preserve"> and </w:t>
            </w:r>
            <w:r w:rsidR="00A64A18">
              <w:rPr>
                <w:rFonts w:ascii="Times New Roman" w:eastAsia="Times New Roman" w:hAnsi="Times New Roman" w:cs="Times New Roman"/>
                <w:position w:val="-10"/>
                <w:sz w:val="20"/>
                <w:szCs w:val="20"/>
                <w:lang w:val="en-GB" w:eastAsia="en-GB"/>
              </w:rPr>
              <w:pict w14:anchorId="3B19B151">
                <v:shape id="_x0000_i1069" type="#_x0000_t75" style="width:35.35pt;height:17.25pt">
                  <v:imagedata r:id="rId52"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respectively according to Subclause 14.2.1.</w:t>
            </w:r>
          </w:p>
          <w:p w14:paraId="15D3E2C7" w14:textId="77777777" w:rsidR="00B7435D" w:rsidRPr="0098035C"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lastRenderedPageBreak/>
              <w:t>-</w:t>
            </w:r>
            <w:r w:rsidRPr="00F45384">
              <w:rPr>
                <w:rFonts w:ascii="Times New Roman" w:eastAsia="Malgun Gothic" w:hAnsi="Times New Roman" w:cs="Times New Roman"/>
                <w:szCs w:val="20"/>
                <w:lang w:val="en-GB" w:eastAsia="ko-KR"/>
              </w:rPr>
              <w:tab/>
              <w:t>PSSCH-RSRP measurement according to</w:t>
            </w:r>
            <w:r w:rsidRPr="00F45384">
              <w:rPr>
                <w:rFonts w:ascii="Times New Roman" w:eastAsia="Malgun Gothic" w:hAnsi="Times New Roman" w:cs="Times New Roman" w:hint="eastAsia"/>
                <w:szCs w:val="20"/>
                <w:lang w:val="en-GB" w:eastAsia="ko-KR"/>
              </w:rPr>
              <w:t xml:space="preserve"> the received SCI format 1 is higher than </w:t>
            </w:r>
            <w:r w:rsidR="00A64A18">
              <w:rPr>
                <w:rFonts w:ascii="Times New Roman" w:eastAsia="Times New Roman" w:hAnsi="Times New Roman" w:cs="Times New Roman"/>
                <w:position w:val="-14"/>
                <w:sz w:val="20"/>
                <w:szCs w:val="20"/>
                <w:lang w:val="en-GB" w:eastAsia="en-GB"/>
              </w:rPr>
              <w:pict w14:anchorId="63B446F7">
                <v:shape id="_x0000_i1070" type="#_x0000_t75" style="width:58.3pt;height:18.55pt">
                  <v:imagedata r:id="rId53" o:title=""/>
                </v:shape>
              </w:pict>
            </w:r>
            <w:r w:rsidRPr="00F45384">
              <w:rPr>
                <w:rFonts w:ascii="Times New Roman" w:eastAsia="Malgun Gothic" w:hAnsi="Times New Roman" w:cs="Times New Roman"/>
                <w:szCs w:val="20"/>
                <w:lang w:val="en-GB" w:eastAsia="ko-KR"/>
              </w:rPr>
              <w:t>.</w:t>
            </w:r>
          </w:p>
          <w:p w14:paraId="7CAFB4D2" w14:textId="77777777" w:rsidR="00B7435D" w:rsidRPr="0098035C" w:rsidRDefault="00B7435D" w:rsidP="00B7435D">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szCs w:val="20"/>
                <w:lang w:val="en-GB" w:eastAsia="ko-KR"/>
              </w:rPr>
              <w:tab/>
              <w:t xml:space="preserve">the SCI format received in subframe </w:t>
            </w:r>
            <w:r w:rsidR="00A64A18">
              <w:rPr>
                <w:rFonts w:ascii="Times New Roman" w:eastAsia="Times New Roman" w:hAnsi="Times New Roman" w:cs="Times New Roman"/>
                <w:position w:val="-12"/>
                <w:sz w:val="20"/>
                <w:szCs w:val="20"/>
                <w:lang w:val="en-GB" w:eastAsia="en-GB"/>
              </w:rPr>
              <w:pict w14:anchorId="16136A11">
                <v:shape id="_x0000_i1071" type="#_x0000_t75" style="width:15.9pt;height:18.55pt">
                  <v:imagedata r:id="rId50" o:title=""/>
                </v:shape>
              </w:pict>
            </w:r>
            <w:r w:rsidRPr="00F45384">
              <w:rPr>
                <w:rFonts w:ascii="Times New Roman" w:eastAsia="Malgun Gothic" w:hAnsi="Times New Roman" w:cs="Times New Roman"/>
                <w:szCs w:val="20"/>
                <w:lang w:val="en-GB" w:eastAsia="ko-KR"/>
              </w:rPr>
              <w:t xml:space="preserve">or </w:t>
            </w:r>
            <w:r w:rsidRPr="00F45384">
              <w:rPr>
                <w:rFonts w:ascii="Times New Roman" w:eastAsia="Malgun Gothic" w:hAnsi="Times New Roman" w:cs="Times New Roman" w:hint="eastAsia"/>
                <w:szCs w:val="20"/>
                <w:lang w:val="en-GB" w:eastAsia="ko-KR"/>
              </w:rPr>
              <w:t>the same SCI format 1 which is assumed to be received in subframe</w:t>
            </w:r>
            <w:r w:rsidRPr="00D21F59">
              <w:rPr>
                <w:rFonts w:ascii="Times New Roman" w:eastAsia="Malgun Gothic" w:hAnsi="Times New Roman" w:cs="Times New Roman"/>
                <w:szCs w:val="20"/>
                <w:lang w:val="en-GB" w:eastAsia="ko-KR"/>
              </w:rPr>
              <w:t>(s)</w:t>
            </w:r>
            <w:r w:rsidRPr="00D21F59">
              <w:rPr>
                <w:rFonts w:ascii="Times New Roman" w:eastAsia="Malgun Gothic" w:hAnsi="Times New Roman" w:cs="Times New Roman" w:hint="eastAsia"/>
                <w:szCs w:val="20"/>
                <w:lang w:val="en-GB" w:eastAsia="ko-KR"/>
              </w:rPr>
              <w:t xml:space="preserve"> </w:t>
            </w:r>
            <w:r w:rsidR="00A64A18">
              <w:rPr>
                <w:rFonts w:ascii="Times New Roman" w:eastAsia="Times New Roman" w:hAnsi="Times New Roman" w:cs="Times New Roman"/>
                <w:position w:val="-16"/>
                <w:sz w:val="20"/>
                <w:szCs w:val="20"/>
                <w:lang w:val="en-GB" w:eastAsia="en-GB"/>
              </w:rPr>
              <w:pict w14:anchorId="01D8DD14">
                <v:shape id="_x0000_i1072" type="#_x0000_t75" style="width:66.7pt;height:21.65pt">
                  <v:imagedata r:id="rId54" o:title=""/>
                </v:shape>
              </w:pict>
            </w:r>
            <w:r w:rsidRPr="00F45384">
              <w:rPr>
                <w:rFonts w:ascii="Times New Roman" w:eastAsia="Malgun Gothic" w:hAnsi="Times New Roman" w:cs="Times New Roman" w:hint="eastAsia"/>
                <w:szCs w:val="20"/>
                <w:lang w:val="en-GB" w:eastAsia="ko-KR"/>
              </w:rPr>
              <w:t xml:space="preserve"> determine</w:t>
            </w:r>
            <w:r w:rsidRPr="00F45384">
              <w:rPr>
                <w:rFonts w:ascii="Times New Roman" w:eastAsia="Malgun Gothic" w:hAnsi="Times New Roman" w:cs="Times New Roman"/>
                <w:szCs w:val="20"/>
                <w:lang w:val="en-GB" w:eastAsia="ko-KR"/>
              </w:rPr>
              <w:t>s</w:t>
            </w:r>
            <w:r w:rsidRPr="00D21F59">
              <w:rPr>
                <w:rFonts w:ascii="Times New Roman" w:eastAsia="Malgun Gothic" w:hAnsi="Times New Roman" w:cs="Times New Roman" w:hint="eastAsia"/>
                <w:szCs w:val="20"/>
                <w:lang w:val="en-GB" w:eastAsia="ko-KR"/>
              </w:rPr>
              <w:t xml:space="preserve"> according to 14.1.1.4C </w:t>
            </w:r>
            <w:r w:rsidRPr="00D21F59">
              <w:rPr>
                <w:rFonts w:ascii="Times New Roman" w:eastAsia="Malgun Gothic" w:hAnsi="Times New Roman" w:cs="Times New Roman"/>
                <w:szCs w:val="20"/>
                <w:lang w:val="en-GB" w:eastAsia="ko-KR"/>
              </w:rPr>
              <w:t>the set of resource blocks and subframes which</w:t>
            </w:r>
            <w:r w:rsidRPr="006D3C75">
              <w:rPr>
                <w:rFonts w:ascii="Times New Roman" w:eastAsia="Malgun Gothic" w:hAnsi="Times New Roman" w:cs="Times New Roman" w:hint="eastAsia"/>
                <w:szCs w:val="20"/>
                <w:lang w:val="en-GB" w:eastAsia="ko-KR"/>
              </w:rPr>
              <w:t xml:space="preserve"> overlaps with </w:t>
            </w:r>
            <w:r w:rsidR="00A64A18">
              <w:rPr>
                <w:rFonts w:ascii="Times New Roman" w:eastAsia="Times New Roman" w:hAnsi="Times New Roman" w:cs="Times New Roman"/>
                <w:position w:val="-18"/>
                <w:sz w:val="20"/>
                <w:szCs w:val="20"/>
                <w:lang w:val="en-GB" w:eastAsia="en-GB"/>
              </w:rPr>
              <w:pict w14:anchorId="77A60601">
                <v:shape id="_x0000_i1073" type="#_x0000_t75" style="width:57.85pt;height:20.3pt">
                  <v:imagedata r:id="rId55" o:title=""/>
                </v:shape>
              </w:pict>
            </w:r>
            <w:r w:rsidRPr="00F45384">
              <w:rPr>
                <w:rFonts w:ascii="Times New Roman" w:eastAsia="Malgun Gothic" w:hAnsi="Times New Roman" w:cs="Times New Roman" w:hint="eastAsia"/>
                <w:szCs w:val="20"/>
                <w:lang w:val="en-GB" w:eastAsia="ko-KR"/>
              </w:rPr>
              <w:t xml:space="preserve"> for</w:t>
            </w:r>
            <w:r w:rsidRPr="00F45384">
              <w:rPr>
                <w:rFonts w:ascii="Times New Roman" w:eastAsia="Malgun Gothic" w:hAnsi="Times New Roman" w:cs="Times New Roman"/>
                <w:szCs w:val="20"/>
                <w:lang w:val="en-GB" w:eastAsia="ko-KR"/>
              </w:rPr>
              <w:t xml:space="preserve"> </w:t>
            </w:r>
            <w:r w:rsidRPr="00D21F59">
              <w:rPr>
                <w:rFonts w:ascii="Times New Roman" w:eastAsia="Malgun Gothic" w:hAnsi="Times New Roman" w:cs="Times New Roman" w:hint="eastAsia"/>
                <w:i/>
                <w:szCs w:val="20"/>
                <w:lang w:val="en-GB" w:eastAsia="ko-KR"/>
              </w:rPr>
              <w:t>q</w:t>
            </w:r>
            <w:r w:rsidRPr="00D21F59">
              <w:rPr>
                <w:rFonts w:ascii="Times New Roman" w:eastAsia="Malgun Gothic" w:hAnsi="Times New Roman" w:cs="Times New Roman" w:hint="eastAsia"/>
                <w:szCs w:val="20"/>
                <w:lang w:val="en-GB" w:eastAsia="ko-KR"/>
              </w:rPr>
              <w:t xml:space="preserve">=1, 2, </w:t>
            </w:r>
            <w:r w:rsidRPr="006D3C75">
              <w:rPr>
                <w:rFonts w:ascii="Times New Roman" w:eastAsia="Malgun Gothic" w:hAnsi="Times New Roman" w:cs="Times New Roman"/>
                <w:szCs w:val="20"/>
                <w:lang w:val="en-GB" w:eastAsia="ko-KR"/>
              </w:rPr>
              <w:t>…</w:t>
            </w:r>
            <w:r w:rsidRPr="006D3C75">
              <w:rPr>
                <w:rFonts w:ascii="Times New Roman" w:eastAsia="Malgun Gothic" w:hAnsi="Times New Roman" w:cs="Times New Roman" w:hint="eastAsia"/>
                <w:szCs w:val="20"/>
                <w:lang w:val="en-GB" w:eastAsia="ko-KR"/>
              </w:rPr>
              <w:t xml:space="preserve">, </w:t>
            </w:r>
            <w:r w:rsidRPr="006D3C75">
              <w:rPr>
                <w:rFonts w:ascii="Times New Roman" w:eastAsia="Malgun Gothic" w:hAnsi="Times New Roman" w:cs="Times New Roman" w:hint="eastAsia"/>
                <w:i/>
                <w:szCs w:val="20"/>
                <w:lang w:val="en-GB" w:eastAsia="ko-KR"/>
              </w:rPr>
              <w:t>Q</w:t>
            </w:r>
            <w:r w:rsidRPr="00566BDE">
              <w:rPr>
                <w:rFonts w:ascii="Times New Roman" w:eastAsia="Malgun Gothic" w:hAnsi="Times New Roman" w:cs="Times New Roman"/>
                <w:szCs w:val="20"/>
                <w:lang w:val="en-GB" w:eastAsia="ko-KR"/>
              </w:rPr>
              <w:t xml:space="preserve"> and </w:t>
            </w:r>
            <w:r w:rsidRPr="00566BDE">
              <w:rPr>
                <w:rFonts w:ascii="Times New Roman" w:eastAsia="Malgun Gothic" w:hAnsi="Times New Roman" w:cs="Times New Roman"/>
                <w:i/>
                <w:szCs w:val="20"/>
                <w:lang w:val="en-GB" w:eastAsia="ko-KR"/>
              </w:rPr>
              <w:t>j=</w:t>
            </w:r>
            <w:r w:rsidRPr="00566BDE">
              <w:rPr>
                <w:rFonts w:ascii="Times New Roman" w:eastAsia="Malgun Gothic" w:hAnsi="Times New Roman" w:cs="Times New Roman"/>
                <w:szCs w:val="20"/>
                <w:lang w:val="en-GB" w:eastAsia="ko-KR"/>
              </w:rPr>
              <w:t xml:space="preserve">0, 1, …, </w:t>
            </w:r>
            <w:r w:rsidR="00A64A18">
              <w:rPr>
                <w:rFonts w:ascii="Times New Roman" w:eastAsia="Times New Roman" w:hAnsi="Times New Roman" w:cs="Times New Roman"/>
                <w:position w:val="-12"/>
                <w:sz w:val="20"/>
                <w:szCs w:val="20"/>
                <w:lang w:val="en-GB" w:eastAsia="en-GB"/>
              </w:rPr>
              <w:pict w14:anchorId="374147FB">
                <v:shape id="_x0000_i1074" type="#_x0000_t75" style="width:42.85pt;height:18.55pt">
                  <v:imagedata r:id="rId41"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H</w:t>
            </w:r>
            <w:r w:rsidRPr="00D21F59">
              <w:rPr>
                <w:rFonts w:ascii="Times New Roman" w:eastAsia="Malgun Gothic" w:hAnsi="Times New Roman" w:cs="Times New Roman"/>
                <w:szCs w:val="20"/>
                <w:lang w:val="en-GB" w:eastAsia="ko-KR"/>
              </w:rPr>
              <w:t>e</w:t>
            </w:r>
            <w:r w:rsidRPr="00D21F59">
              <w:rPr>
                <w:rFonts w:ascii="Times New Roman" w:eastAsia="Malgun Gothic" w:hAnsi="Times New Roman" w:cs="Times New Roman" w:hint="eastAsia"/>
                <w:szCs w:val="20"/>
                <w:lang w:val="en-GB" w:eastAsia="ko-KR"/>
              </w:rPr>
              <w:t xml:space="preserve">re, </w:t>
            </w:r>
            <w:r w:rsidR="00A64A18">
              <w:rPr>
                <w:rFonts w:ascii="Times New Roman" w:eastAsia="Times New Roman" w:hAnsi="Times New Roman" w:cs="Times New Roman"/>
                <w:position w:val="-32"/>
                <w:sz w:val="20"/>
                <w:szCs w:val="20"/>
                <w:lang w:val="en-GB" w:eastAsia="en-GB"/>
              </w:rPr>
              <w:pict w14:anchorId="5E733D13">
                <v:shape id="_x0000_i1075" type="#_x0000_t75" style="width:62.3pt;height:35.35pt">
                  <v:imagedata r:id="rId56" o:title=""/>
                </v:shape>
              </w:pict>
            </w:r>
            <w:r w:rsidRPr="00F45384">
              <w:rPr>
                <w:rFonts w:ascii="Times New Roman" w:eastAsia="Malgun Gothic" w:hAnsi="Times New Roman" w:cs="Times New Roman" w:hint="eastAsia"/>
                <w:szCs w:val="20"/>
                <w:lang w:val="en-GB" w:eastAsia="ko-KR"/>
              </w:rPr>
              <w:t xml:space="preserve">if </w:t>
            </w:r>
            <w:r w:rsidR="00A64A18">
              <w:rPr>
                <w:rFonts w:ascii="Times New Roman" w:eastAsia="Times New Roman" w:hAnsi="Times New Roman" w:cs="Times New Roman"/>
                <w:position w:val="-14"/>
                <w:sz w:val="20"/>
                <w:szCs w:val="20"/>
                <w:lang w:val="en-GB" w:eastAsia="en-GB"/>
              </w:rPr>
              <w:pict w14:anchorId="05FAFA64">
                <v:shape id="_x0000_i1076" type="#_x0000_t75" style="width:54.75pt;height:18.55pt">
                  <v:imagedata r:id="rId57" o:title=""/>
                </v:shape>
              </w:pict>
            </w:r>
            <w:r w:rsidRPr="00F45384">
              <w:rPr>
                <w:rFonts w:ascii="Times New Roman" w:eastAsia="Malgun Gothic" w:hAnsi="Times New Roman" w:cs="Times New Roman" w:hint="eastAsia"/>
                <w:szCs w:val="20"/>
                <w:lang w:val="en-GB" w:eastAsia="ko-KR"/>
              </w:rPr>
              <w:t xml:space="preserve"> and</w:t>
            </w:r>
            <w:r w:rsidRPr="00F45384">
              <w:rPr>
                <w:rFonts w:ascii="Times New Roman" w:eastAsia="Malgun Gothic" w:hAnsi="Times New Roman" w:cs="Times New Roman"/>
                <w:szCs w:val="20"/>
                <w:lang w:val="en-GB" w:eastAsia="ko-KR"/>
              </w:rPr>
              <w:t xml:space="preserve"> </w:t>
            </w:r>
            <w:r w:rsidR="00A64A18">
              <w:rPr>
                <w:rFonts w:ascii="Times New Roman" w:eastAsia="Times New Roman" w:hAnsi="Times New Roman" w:cs="Times New Roman"/>
                <w:position w:val="-14"/>
                <w:sz w:val="20"/>
                <w:szCs w:val="20"/>
                <w:lang w:val="en-GB" w:eastAsia="en-GB"/>
              </w:rPr>
              <w:pict w14:anchorId="086484CE">
                <v:shape id="_x0000_i1077" type="#_x0000_t75" style="width:105.55pt;height:18.55pt">
                  <v:imagedata r:id="rId58"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w:t>
            </w:r>
            <w:bookmarkStart w:id="36" w:name="OLE_LINK8"/>
            <w:bookmarkStart w:id="37" w:name="OLE_LINK9"/>
            <w:r w:rsidRPr="00D21F59">
              <w:rPr>
                <w:rFonts w:ascii="Times New Roman" w:eastAsia="Times New Roman" w:hAnsi="Times New Roman" w:cs="Times New Roman" w:hint="eastAsia"/>
                <w:szCs w:val="20"/>
                <w:lang w:val="en-GB" w:eastAsia="zh-CN"/>
              </w:rPr>
              <w:t xml:space="preserve">where </w:t>
            </w:r>
            <w:r w:rsidR="00A64A18">
              <w:rPr>
                <w:rFonts w:ascii="Times New Roman" w:eastAsia="Times New Roman" w:hAnsi="Times New Roman" w:cs="Times New Roman"/>
                <w:position w:val="-10"/>
                <w:sz w:val="20"/>
                <w:szCs w:val="20"/>
                <w:lang w:val="en-GB" w:eastAsia="en-GB"/>
              </w:rPr>
              <w:pict w14:anchorId="13478856">
                <v:shape id="_x0000_i1078" type="#_x0000_t75" style="width:33.55pt;height:17.25pt">
                  <v:imagedata r:id="rId59" o:title=""/>
                </v:shape>
              </w:pict>
            </w:r>
            <w:r w:rsidRPr="00F45384">
              <w:rPr>
                <w:rFonts w:ascii="Times New Roman" w:eastAsia="Times New Roman" w:hAnsi="Times New Roman" w:cs="Times New Roman" w:hint="eastAsia"/>
                <w:szCs w:val="20"/>
                <w:lang w:val="en-GB" w:eastAsia="zh-CN"/>
              </w:rPr>
              <w:t xml:space="preserve"> if subframe n belongs to the set </w:t>
            </w:r>
            <w:r w:rsidR="00A64A18">
              <w:rPr>
                <w:rFonts w:ascii="Times New Roman" w:eastAsia="Times New Roman" w:hAnsi="Times New Roman" w:cs="Times New Roman"/>
                <w:position w:val="-14"/>
                <w:sz w:val="20"/>
                <w:szCs w:val="20"/>
                <w:lang w:val="en-GB" w:eastAsia="en-GB"/>
              </w:rPr>
              <w:pict w14:anchorId="3A46193E">
                <v:shape id="_x0000_i1079" type="#_x0000_t75" style="width:75.1pt;height:20.3pt">
                  <v:imagedata r:id="rId60" o:title=""/>
                </v:shape>
              </w:pict>
            </w:r>
            <w:r w:rsidRPr="00F45384">
              <w:rPr>
                <w:rFonts w:ascii="Times New Roman" w:eastAsia="Times New Roman" w:hAnsi="Times New Roman" w:cs="Times New Roman"/>
                <w:szCs w:val="20"/>
                <w:lang w:val="en-GB" w:eastAsia="zh-CN"/>
              </w:rPr>
              <w:t>,</w:t>
            </w:r>
            <w:r w:rsidRPr="00F45384">
              <w:rPr>
                <w:rFonts w:ascii="Times New Roman" w:eastAsia="Times New Roman" w:hAnsi="Times New Roman" w:cs="Times New Roman" w:hint="eastAsia"/>
                <w:szCs w:val="20"/>
                <w:lang w:val="en-GB" w:eastAsia="zh-CN"/>
              </w:rPr>
              <w:t xml:space="preserve"> otherwise subframe </w:t>
            </w:r>
            <w:r w:rsidR="00A64A18">
              <w:rPr>
                <w:rFonts w:ascii="Times New Roman" w:eastAsia="Times New Roman" w:hAnsi="Times New Roman" w:cs="Times New Roman"/>
                <w:position w:val="-12"/>
                <w:sz w:val="20"/>
                <w:szCs w:val="20"/>
                <w:lang w:val="en-GB" w:eastAsia="en-GB"/>
              </w:rPr>
              <w:pict w14:anchorId="2E433CBC">
                <v:shape id="_x0000_i1080" type="#_x0000_t75" style="width:15.9pt;height:18.55pt">
                  <v:imagedata r:id="rId61" o:title=""/>
                </v:shape>
              </w:pict>
            </w:r>
            <w:r w:rsidRPr="00F45384">
              <w:rPr>
                <w:rFonts w:ascii="Times New Roman" w:eastAsia="Times New Roman" w:hAnsi="Times New Roman" w:cs="Times New Roman" w:hint="eastAsia"/>
                <w:szCs w:val="20"/>
                <w:lang w:val="en-GB" w:eastAsia="zh-CN"/>
              </w:rPr>
              <w:t xml:space="preserve">is the first subframe after subframe n belonging to the set </w:t>
            </w:r>
            <w:bookmarkEnd w:id="36"/>
            <w:bookmarkEnd w:id="37"/>
            <w:r w:rsidR="00A64A18">
              <w:rPr>
                <w:rFonts w:ascii="Times New Roman" w:eastAsia="Times New Roman" w:hAnsi="Times New Roman" w:cs="Times New Roman"/>
                <w:position w:val="-14"/>
                <w:sz w:val="20"/>
                <w:szCs w:val="20"/>
                <w:lang w:val="en-GB" w:eastAsia="en-GB"/>
              </w:rPr>
              <w:pict w14:anchorId="647DD0A3">
                <v:shape id="_x0000_i1081" type="#_x0000_t75" style="width:75.1pt;height:20.3pt">
                  <v:imagedata r:id="rId60" o:title=""/>
                </v:shape>
              </w:pict>
            </w:r>
            <w:r w:rsidRPr="00F45384">
              <w:rPr>
                <w:rFonts w:ascii="Times New Roman" w:eastAsia="Times New Roman" w:hAnsi="Times New Roman" w:cs="Times New Roman"/>
                <w:szCs w:val="20"/>
                <w:lang w:val="en-GB" w:eastAsia="zh-CN"/>
              </w:rPr>
              <w:t>;</w:t>
            </w:r>
            <w:r w:rsidRPr="00F45384">
              <w:rPr>
                <w:rFonts w:ascii="Times New Roman" w:eastAsia="Malgun Gothic" w:hAnsi="Times New Roman" w:cs="Times New Roman"/>
                <w:szCs w:val="20"/>
                <w:lang w:val="en-GB" w:eastAsia="ko-KR"/>
              </w:rPr>
              <w:t xml:space="preserve"> </w:t>
            </w:r>
            <w:r w:rsidRPr="00D21F59">
              <w:rPr>
                <w:rFonts w:ascii="Times New Roman" w:eastAsia="Malgun Gothic" w:hAnsi="Times New Roman" w:cs="Times New Roman" w:hint="eastAsia"/>
                <w:szCs w:val="20"/>
                <w:lang w:val="en-GB" w:eastAsia="ko-KR"/>
              </w:rPr>
              <w:t>otherwise</w:t>
            </w:r>
            <w:r w:rsidRPr="00D21F59">
              <w:rPr>
                <w:rFonts w:ascii="Times New Roman" w:eastAsia="Times New Roman" w:hAnsi="Times New Roman" w:cs="Times New Roman"/>
                <w:szCs w:val="20"/>
                <w:lang w:val="en-GB" w:eastAsia="en-GB"/>
              </w:rPr>
              <w:t xml:space="preserve"> </w:t>
            </w:r>
            <w:r w:rsidR="00A64A18">
              <w:rPr>
                <w:rFonts w:ascii="Times New Roman" w:eastAsia="Times New Roman" w:hAnsi="Times New Roman" w:cs="Times New Roman"/>
                <w:position w:val="-10"/>
                <w:sz w:val="20"/>
                <w:szCs w:val="20"/>
                <w:lang w:val="en-GB" w:eastAsia="en-GB"/>
              </w:rPr>
              <w:pict w14:anchorId="49B9DCF9">
                <v:shape id="_x0000_i1082" type="#_x0000_t75" style="width:29.15pt;height:15.9pt">
                  <v:imagedata r:id="rId62" o:title=""/>
                </v:shape>
              </w:pict>
            </w:r>
            <w:r w:rsidRPr="00F45384">
              <w:rPr>
                <w:rFonts w:ascii="Times New Roman" w:eastAsia="Times New Roman" w:hAnsi="Times New Roman" w:cs="Times New Roman"/>
                <w:szCs w:val="20"/>
                <w:lang w:val="en-GB" w:eastAsia="en-GB"/>
              </w:rPr>
              <w:t>.</w:t>
            </w:r>
          </w:p>
          <w:p w14:paraId="7BB8D5E5"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F45384">
              <w:rPr>
                <w:rFonts w:ascii="Times New Roman" w:eastAsia="Malgun Gothic" w:hAnsi="Times New Roman" w:cs="Times New Roman"/>
                <w:szCs w:val="20"/>
                <w:lang w:val="en-GB" w:eastAsia="ko-KR"/>
              </w:rPr>
              <w:t>7)</w:t>
            </w:r>
            <w:r w:rsidRPr="00F45384">
              <w:rPr>
                <w:rFonts w:ascii="Times New Roman" w:eastAsia="Malgun Gothic" w:hAnsi="Times New Roman" w:cs="Times New Roman"/>
                <w:szCs w:val="20"/>
                <w:lang w:val="en-GB" w:eastAsia="ko-KR"/>
              </w:rPr>
              <w:tab/>
            </w:r>
            <w:r w:rsidRPr="00D21F59">
              <w:rPr>
                <w:rFonts w:ascii="Times New Roman" w:eastAsia="Malgun Gothic" w:hAnsi="Times New Roman" w:cs="Times New Roman" w:hint="eastAsia"/>
                <w:szCs w:val="20"/>
                <w:lang w:val="en-GB" w:eastAsia="ko-KR"/>
              </w:rPr>
              <w:t xml:space="preserve">If the number of candidate single-subframe resources remaining in the set </w:t>
            </w:r>
            <w:r w:rsidR="00A64A18">
              <w:rPr>
                <w:rFonts w:ascii="Times New Roman" w:eastAsia="Times New Roman" w:hAnsi="Times New Roman" w:cs="Times New Roman"/>
                <w:position w:val="-10"/>
                <w:sz w:val="20"/>
                <w:szCs w:val="20"/>
                <w:lang w:val="en-GB" w:eastAsia="en-GB"/>
              </w:rPr>
              <w:pict w14:anchorId="7A5F1B8A">
                <v:shape id="_x0000_i1083" type="#_x0000_t75" style="width:15pt;height:17.25pt">
                  <v:imagedata r:id="rId63" o:title=""/>
                </v:shape>
              </w:pict>
            </w:r>
            <w:r w:rsidRPr="00F45384">
              <w:rPr>
                <w:rFonts w:ascii="Times New Roman" w:eastAsia="Malgun Gothic" w:hAnsi="Times New Roman" w:cs="Times New Roman" w:hint="eastAsia"/>
                <w:szCs w:val="20"/>
                <w:lang w:val="en-GB" w:eastAsia="ko-KR"/>
              </w:rPr>
              <w:t xml:space="preserve"> is smaller than </w:t>
            </w:r>
            <w:r w:rsidR="00A64A18">
              <w:rPr>
                <w:rFonts w:ascii="Times New Roman" w:eastAsia="Times New Roman" w:hAnsi="Times New Roman" w:cs="Times New Roman"/>
                <w:position w:val="-12"/>
                <w:sz w:val="20"/>
                <w:szCs w:val="20"/>
                <w:lang w:val="en-GB" w:eastAsia="en-GB"/>
              </w:rPr>
              <w:pict w14:anchorId="2DB06A3B">
                <v:shape id="_x0000_i1084" type="#_x0000_t75" style="width:50.35pt;height:18.55pt">
                  <v:imagedata r:id="rId64"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w:t>
            </w:r>
            <w:r w:rsidRPr="00D21F59">
              <w:rPr>
                <w:rFonts w:ascii="Times New Roman" w:eastAsia="Malgun Gothic" w:hAnsi="Times New Roman" w:cs="Times New Roman"/>
                <w:szCs w:val="20"/>
                <w:lang w:val="en-GB" w:eastAsia="ko-KR"/>
              </w:rPr>
              <w:t xml:space="preserve">then Step 4 is repeated </w:t>
            </w:r>
            <w:r w:rsidRPr="00D21F59">
              <w:rPr>
                <w:rFonts w:ascii="Times New Roman" w:eastAsia="Malgun Gothic" w:hAnsi="Times New Roman" w:cs="Times New Roman" w:hint="eastAsia"/>
                <w:szCs w:val="20"/>
                <w:lang w:val="en-GB" w:eastAsia="ko-KR"/>
              </w:rPr>
              <w:t xml:space="preserve">with </w:t>
            </w:r>
            <w:r w:rsidR="00A64A18">
              <w:rPr>
                <w:rFonts w:ascii="Times New Roman" w:eastAsia="Times New Roman" w:hAnsi="Times New Roman" w:cs="Times New Roman"/>
                <w:position w:val="-14"/>
                <w:sz w:val="20"/>
                <w:szCs w:val="20"/>
                <w:lang w:val="en-GB" w:eastAsia="en-GB"/>
              </w:rPr>
              <w:pict w14:anchorId="63E81EE4">
                <v:shape id="_x0000_i1085" type="#_x0000_t75" style="width:24.75pt;height:18.55pt">
                  <v:imagedata r:id="rId34" o:title=""/>
                </v:shape>
              </w:pict>
            </w:r>
            <w:r w:rsidRPr="00F45384">
              <w:rPr>
                <w:rFonts w:ascii="Times New Roman" w:eastAsia="Malgun Gothic" w:hAnsi="Times New Roman" w:cs="Times New Roman" w:hint="eastAsia"/>
                <w:szCs w:val="20"/>
                <w:lang w:val="en-GB" w:eastAsia="ko-KR"/>
              </w:rPr>
              <w:t xml:space="preserve"> increased by 3 </w:t>
            </w:r>
            <w:proofErr w:type="spellStart"/>
            <w:r w:rsidRPr="00F45384">
              <w:rPr>
                <w:rFonts w:ascii="Times New Roman" w:eastAsia="Malgun Gothic" w:hAnsi="Times New Roman" w:cs="Times New Roman" w:hint="eastAsia"/>
                <w:szCs w:val="20"/>
                <w:lang w:val="en-GB" w:eastAsia="ko-KR"/>
              </w:rPr>
              <w:t>dB.</w:t>
            </w:r>
            <w:proofErr w:type="spellEnd"/>
          </w:p>
          <w:p w14:paraId="7CF2AAE6"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ko-KR"/>
              </w:rPr>
            </w:pPr>
            <w:r w:rsidRPr="0098035C">
              <w:rPr>
                <w:rFonts w:ascii="Times New Roman" w:eastAsia="Malgun Gothic" w:hAnsi="Times New Roman" w:cs="Times New Roman"/>
                <w:szCs w:val="20"/>
                <w:highlight w:val="yellow"/>
                <w:lang w:val="en-GB" w:eastAsia="ko-KR"/>
              </w:rPr>
              <w:t>8)</w:t>
            </w:r>
            <w:r w:rsidRPr="0098035C">
              <w:rPr>
                <w:rFonts w:ascii="Times New Roman" w:eastAsia="Malgun Gothic" w:hAnsi="Times New Roman" w:cs="Times New Roman"/>
                <w:szCs w:val="20"/>
                <w:highlight w:val="yellow"/>
                <w:lang w:val="en-GB" w:eastAsia="ko-KR"/>
              </w:rPr>
              <w:tab/>
              <w:t xml:space="preserve">For a candidate single-subframe resource </w:t>
            </w:r>
            <w:r w:rsidR="00A64A18">
              <w:rPr>
                <w:rFonts w:ascii="Times New Roman" w:eastAsia="Times New Roman" w:hAnsi="Times New Roman" w:cs="Times New Roman"/>
                <w:position w:val="-14"/>
                <w:sz w:val="20"/>
                <w:szCs w:val="20"/>
                <w:highlight w:val="yellow"/>
                <w:lang w:val="en-GB" w:eastAsia="en-GB"/>
              </w:rPr>
              <w:pict w14:anchorId="5AF5F947">
                <v:shape id="_x0000_i1086" type="#_x0000_t75" style="width:21.65pt;height:18.55pt">
                  <v:imagedata r:id="rId12" o:title=""/>
                </v:shape>
              </w:pict>
            </w:r>
            <w:r w:rsidRPr="0098035C">
              <w:rPr>
                <w:rFonts w:ascii="Times New Roman" w:eastAsia="Malgun Gothic" w:hAnsi="Times New Roman" w:cs="Times New Roman"/>
                <w:szCs w:val="20"/>
                <w:highlight w:val="yellow"/>
                <w:lang w:val="en-GB" w:eastAsia="ko-KR"/>
              </w:rPr>
              <w:t xml:space="preserve"> remaining in the set</w:t>
            </w:r>
            <w:r w:rsidR="00A64A18">
              <w:rPr>
                <w:rFonts w:ascii="Times New Roman" w:eastAsia="Times New Roman" w:hAnsi="Times New Roman" w:cs="Times New Roman"/>
                <w:position w:val="-10"/>
                <w:sz w:val="20"/>
                <w:szCs w:val="20"/>
                <w:highlight w:val="yellow"/>
                <w:lang w:val="en-GB" w:eastAsia="en-GB"/>
              </w:rPr>
              <w:pict w14:anchorId="2968FA93">
                <v:shape id="_x0000_i1087" type="#_x0000_t75" style="width:15pt;height:17.25pt">
                  <v:imagedata r:id="rId63" o:title=""/>
                </v:shape>
              </w:pict>
            </w:r>
            <w:r w:rsidRPr="0098035C">
              <w:rPr>
                <w:rFonts w:ascii="Times New Roman" w:eastAsia="Malgun Gothic" w:hAnsi="Times New Roman" w:cs="Times New Roman"/>
                <w:szCs w:val="20"/>
                <w:highlight w:val="yellow"/>
                <w:lang w:val="en-GB" w:eastAsia="ko-KR"/>
              </w:rPr>
              <w:t xml:space="preserve">, the metric </w:t>
            </w:r>
            <w:r w:rsidR="00A64A18">
              <w:rPr>
                <w:rFonts w:ascii="Times New Roman" w:eastAsia="Times New Roman" w:hAnsi="Times New Roman" w:cs="Times New Roman"/>
                <w:position w:val="-14"/>
                <w:sz w:val="20"/>
                <w:szCs w:val="20"/>
                <w:highlight w:val="yellow"/>
                <w:lang w:val="en-GB" w:eastAsia="en-GB"/>
              </w:rPr>
              <w:pict w14:anchorId="3B61B4D1">
                <v:shape id="_x0000_i1088" type="#_x0000_t75" style="width:21.65pt;height:18.55pt">
                  <v:imagedata r:id="rId65" o:title=""/>
                </v:shape>
              </w:pict>
            </w:r>
            <w:r w:rsidRPr="0098035C">
              <w:rPr>
                <w:rFonts w:ascii="Times New Roman" w:eastAsia="Malgun Gothic" w:hAnsi="Times New Roman" w:cs="Times New Roman"/>
                <w:szCs w:val="20"/>
                <w:highlight w:val="yellow"/>
                <w:lang w:val="en-GB" w:eastAsia="ko-KR"/>
              </w:rPr>
              <w:t xml:space="preserve"> is defined as the linear average of S-RSSI measured in sub-channels </w:t>
            </w:r>
            <w:proofErr w:type="spellStart"/>
            <w:r w:rsidRPr="0098035C">
              <w:rPr>
                <w:rFonts w:ascii="Times New Roman" w:eastAsia="Malgun Gothic" w:hAnsi="Times New Roman" w:cs="Times New Roman"/>
                <w:i/>
                <w:szCs w:val="20"/>
                <w:highlight w:val="yellow"/>
                <w:lang w:val="en-GB" w:eastAsia="ko-KR"/>
              </w:rPr>
              <w:t>x+k</w:t>
            </w:r>
            <w:proofErr w:type="spellEnd"/>
            <w:r w:rsidRPr="0098035C">
              <w:rPr>
                <w:rFonts w:ascii="Times New Roman" w:eastAsia="Malgun Gothic" w:hAnsi="Times New Roman" w:cs="Times New Roman"/>
                <w:szCs w:val="20"/>
                <w:highlight w:val="yellow"/>
                <w:lang w:val="en-GB" w:eastAsia="ko-KR"/>
              </w:rPr>
              <w:t xml:space="preserve"> for </w:t>
            </w:r>
            <w:r w:rsidR="00A64A18">
              <w:rPr>
                <w:rFonts w:ascii="Times New Roman" w:eastAsia="Times New Roman" w:hAnsi="Times New Roman" w:cs="Times New Roman"/>
                <w:position w:val="-12"/>
                <w:sz w:val="20"/>
                <w:szCs w:val="20"/>
                <w:highlight w:val="yellow"/>
                <w:lang w:val="en-GB" w:eastAsia="en-GB"/>
              </w:rPr>
              <w:pict w14:anchorId="2E62807B">
                <v:shape id="_x0000_i1089" type="#_x0000_t75" style="width:87pt;height:18.55pt">
                  <v:imagedata r:id="rId66" o:title=""/>
                </v:shape>
              </w:pict>
            </w:r>
            <w:r w:rsidRPr="0098035C">
              <w:rPr>
                <w:rFonts w:ascii="Times New Roman" w:eastAsia="Malgun Gothic" w:hAnsi="Times New Roman" w:cs="Times New Roman"/>
                <w:szCs w:val="20"/>
                <w:highlight w:val="yellow"/>
                <w:lang w:val="en-GB" w:eastAsia="ko-KR"/>
              </w:rPr>
              <w:t xml:space="preserve"> in the monitored subframes in Step 2 that can be expressed by </w:t>
            </w:r>
            <w:r w:rsidR="00A64A18">
              <w:rPr>
                <w:rFonts w:ascii="Times New Roman" w:eastAsia="Times New Roman" w:hAnsi="Times New Roman" w:cs="Times New Roman"/>
                <w:position w:val="-16"/>
                <w:sz w:val="20"/>
                <w:szCs w:val="20"/>
                <w:highlight w:val="yellow"/>
                <w:lang w:val="en-GB" w:eastAsia="en-GB"/>
              </w:rPr>
              <w:pict w14:anchorId="13E7BE43">
                <v:shape id="_x0000_i1090" type="#_x0000_t75" style="width:36.65pt;height:21.65pt">
                  <v:imagedata r:id="rId67" o:title=""/>
                </v:shape>
              </w:pict>
            </w:r>
            <w:r w:rsidRPr="0098035C">
              <w:rPr>
                <w:rFonts w:ascii="Times New Roman" w:eastAsia="Malgun Gothic" w:hAnsi="Times New Roman" w:cs="Times New Roman"/>
                <w:szCs w:val="20"/>
                <w:highlight w:val="yellow"/>
                <w:lang w:val="en-GB" w:eastAsia="ko-KR"/>
              </w:rPr>
              <w:t xml:space="preserve"> for a non-negative integer </w:t>
            </w:r>
            <w:r w:rsidRPr="0098035C">
              <w:rPr>
                <w:rFonts w:ascii="Times New Roman" w:eastAsia="Malgun Gothic" w:hAnsi="Times New Roman" w:cs="Times New Roman"/>
                <w:i/>
                <w:szCs w:val="20"/>
                <w:highlight w:val="yellow"/>
                <w:lang w:val="en-GB" w:eastAsia="ko-KR"/>
              </w:rPr>
              <w:t>j</w:t>
            </w:r>
            <w:r w:rsidRPr="0098035C">
              <w:rPr>
                <w:rFonts w:ascii="Times New Roman" w:eastAsia="Malgun Gothic" w:hAnsi="Times New Roman" w:cs="Times New Roman"/>
                <w:szCs w:val="20"/>
                <w:highlight w:val="yellow"/>
                <w:lang w:val="en-GB" w:eastAsia="ko-KR"/>
              </w:rPr>
              <w:t xml:space="preserve"> if </w:t>
            </w:r>
            <w:r w:rsidR="00A64A18">
              <w:rPr>
                <w:rFonts w:ascii="Times New Roman" w:eastAsia="Times New Roman" w:hAnsi="Times New Roman" w:cs="Times New Roman"/>
                <w:position w:val="-14"/>
                <w:sz w:val="20"/>
                <w:szCs w:val="20"/>
                <w:highlight w:val="yellow"/>
                <w:lang w:val="en-GB" w:eastAsia="en-GB"/>
              </w:rPr>
              <w:pict w14:anchorId="3C7AC012">
                <v:shape id="_x0000_i1091" type="#_x0000_t75" style="width:67.6pt;height:18.55pt">
                  <v:imagedata r:id="rId68" o:title=""/>
                </v:shape>
              </w:pict>
            </w:r>
            <w:r w:rsidRPr="00F45384">
              <w:rPr>
                <w:rFonts w:ascii="Times New Roman" w:eastAsia="Malgun Gothic" w:hAnsi="Times New Roman" w:cs="Times New Roman"/>
                <w:szCs w:val="20"/>
                <w:lang w:val="en-GB" w:eastAsia="ko-KR"/>
              </w:rPr>
              <w:t>,</w:t>
            </w:r>
            <w:r w:rsidRPr="00F45384">
              <w:rPr>
                <w:rFonts w:ascii="Times New Roman" w:eastAsia="Malgun Gothic" w:hAnsi="Times New Roman" w:cs="Times New Roman" w:hint="eastAsia"/>
                <w:szCs w:val="20"/>
                <w:lang w:val="en-GB" w:eastAsia="ko-KR"/>
              </w:rPr>
              <w:t xml:space="preserve"> and </w:t>
            </w:r>
            <w:r w:rsidR="00A64A18">
              <w:rPr>
                <w:rFonts w:ascii="Times New Roman" w:eastAsia="Times New Roman" w:hAnsi="Times New Roman" w:cs="Times New Roman"/>
                <w:position w:val="-20"/>
                <w:sz w:val="20"/>
                <w:szCs w:val="20"/>
                <w:lang w:val="en-GB" w:eastAsia="en-GB"/>
              </w:rPr>
              <w:pict w14:anchorId="4C274110">
                <v:shape id="_x0000_i1092" type="#_x0000_t75" style="width:47.25pt;height:23.4pt">
                  <v:imagedata r:id="rId69" o:title=""/>
                </v:shape>
              </w:pict>
            </w:r>
            <w:r w:rsidRPr="00F45384">
              <w:rPr>
                <w:rFonts w:ascii="Times New Roman" w:eastAsia="Malgun Gothic" w:hAnsi="Times New Roman" w:cs="Times New Roman" w:hint="eastAsia"/>
                <w:szCs w:val="20"/>
                <w:lang w:val="en-GB" w:eastAsia="ko-KR"/>
              </w:rPr>
              <w:t xml:space="preserve"> for a non-negative integer </w:t>
            </w:r>
            <w:r w:rsidRPr="00F45384">
              <w:rPr>
                <w:rFonts w:ascii="Times New Roman" w:eastAsia="Malgun Gothic" w:hAnsi="Times New Roman" w:cs="Times New Roman" w:hint="eastAsia"/>
                <w:i/>
                <w:szCs w:val="20"/>
                <w:lang w:val="en-GB" w:eastAsia="ko-KR"/>
              </w:rPr>
              <w:t xml:space="preserve">j </w:t>
            </w:r>
            <w:r w:rsidRPr="00D21F59">
              <w:rPr>
                <w:rFonts w:ascii="Times New Roman" w:eastAsia="Malgun Gothic" w:hAnsi="Times New Roman" w:cs="Times New Roman" w:hint="eastAsia"/>
                <w:szCs w:val="20"/>
                <w:lang w:val="en-GB" w:eastAsia="ko-KR"/>
              </w:rPr>
              <w:t>otherwise</w:t>
            </w:r>
            <w:r w:rsidRPr="00D21F59">
              <w:rPr>
                <w:rFonts w:ascii="Times New Roman" w:eastAsia="Malgun Gothic" w:hAnsi="Times New Roman" w:cs="Times New Roman" w:hint="eastAsia"/>
                <w:i/>
                <w:szCs w:val="20"/>
                <w:lang w:val="en-GB" w:eastAsia="ko-KR"/>
              </w:rPr>
              <w:t xml:space="preserve">. </w:t>
            </w:r>
          </w:p>
          <w:p w14:paraId="04932B60" w14:textId="77777777" w:rsidR="00B7435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highlight w:val="yellow"/>
                <w:lang w:val="en-GB" w:eastAsia="en-GB"/>
              </w:rPr>
            </w:pPr>
            <w:r w:rsidRPr="0098035C">
              <w:rPr>
                <w:rFonts w:ascii="Times New Roman" w:eastAsia="Malgun Gothic" w:hAnsi="Times New Roman" w:cs="Times New Roman"/>
                <w:szCs w:val="20"/>
                <w:highlight w:val="yellow"/>
                <w:lang w:val="en-GB" w:eastAsia="ko-KR"/>
              </w:rPr>
              <w:t>9)</w:t>
            </w:r>
            <w:r w:rsidRPr="0098035C">
              <w:rPr>
                <w:rFonts w:ascii="Times New Roman" w:eastAsia="Malgun Gothic" w:hAnsi="Times New Roman" w:cs="Times New Roman"/>
                <w:szCs w:val="20"/>
                <w:highlight w:val="yellow"/>
                <w:lang w:val="en-GB" w:eastAsia="ko-KR"/>
              </w:rPr>
              <w:tab/>
              <w:t xml:space="preserve">The UE moves the candidate single-subframe resource </w:t>
            </w:r>
            <w:r w:rsidR="00A64A18">
              <w:rPr>
                <w:rFonts w:ascii="Times New Roman" w:eastAsia="Times New Roman" w:hAnsi="Times New Roman" w:cs="Times New Roman"/>
                <w:position w:val="-14"/>
                <w:sz w:val="20"/>
                <w:szCs w:val="20"/>
                <w:highlight w:val="yellow"/>
                <w:lang w:val="en-GB" w:eastAsia="en-GB"/>
              </w:rPr>
              <w:pict w14:anchorId="18F7EA71">
                <v:shape id="_x0000_i1093" type="#_x0000_t75" style="width:21.65pt;height:18.55pt">
                  <v:imagedata r:id="rId12" o:title=""/>
                </v:shape>
              </w:pict>
            </w:r>
            <w:r w:rsidRPr="0098035C">
              <w:rPr>
                <w:rFonts w:ascii="Times New Roman" w:eastAsia="Malgun Gothic" w:hAnsi="Times New Roman" w:cs="Times New Roman"/>
                <w:szCs w:val="20"/>
                <w:highlight w:val="yellow"/>
                <w:lang w:val="en-GB" w:eastAsia="ko-KR"/>
              </w:rPr>
              <w:t xml:space="preserve"> with the smallest metric </w:t>
            </w:r>
            <w:r w:rsidR="00A64A18">
              <w:rPr>
                <w:rFonts w:ascii="Times New Roman" w:eastAsia="Times New Roman" w:hAnsi="Times New Roman" w:cs="Times New Roman"/>
                <w:position w:val="-14"/>
                <w:sz w:val="20"/>
                <w:szCs w:val="20"/>
                <w:highlight w:val="yellow"/>
                <w:lang w:val="en-GB" w:eastAsia="en-GB"/>
              </w:rPr>
              <w:pict w14:anchorId="79E9AC8A">
                <v:shape id="_x0000_i1094" type="#_x0000_t75" style="width:21.65pt;height:18.55pt">
                  <v:imagedata r:id="rId65" o:title=""/>
                </v:shape>
              </w:pict>
            </w:r>
            <w:r w:rsidRPr="0098035C">
              <w:rPr>
                <w:rFonts w:ascii="Times New Roman" w:eastAsia="Malgun Gothic" w:hAnsi="Times New Roman" w:cs="Times New Roman"/>
                <w:szCs w:val="20"/>
                <w:highlight w:val="yellow"/>
                <w:lang w:val="en-GB" w:eastAsia="ko-KR"/>
              </w:rPr>
              <w:t xml:space="preserve"> from the set </w:t>
            </w:r>
            <w:r w:rsidR="00A64A18">
              <w:rPr>
                <w:rFonts w:ascii="Times New Roman" w:eastAsia="Times New Roman" w:hAnsi="Times New Roman" w:cs="Times New Roman"/>
                <w:position w:val="-10"/>
                <w:sz w:val="20"/>
                <w:szCs w:val="20"/>
                <w:highlight w:val="yellow"/>
                <w:lang w:val="en-GB" w:eastAsia="en-GB"/>
              </w:rPr>
              <w:pict w14:anchorId="148D32E1">
                <v:shape id="_x0000_i1095" type="#_x0000_t75" style="width:15pt;height:17.25pt">
                  <v:imagedata r:id="rId63" o:title=""/>
                </v:shape>
              </w:pict>
            </w:r>
            <w:r w:rsidRPr="0098035C">
              <w:rPr>
                <w:rFonts w:ascii="Times New Roman" w:eastAsia="Malgun Gothic" w:hAnsi="Times New Roman" w:cs="Times New Roman"/>
                <w:szCs w:val="20"/>
                <w:highlight w:val="yellow"/>
                <w:lang w:val="en-GB" w:eastAsia="ko-KR"/>
              </w:rPr>
              <w:t xml:space="preserve"> to </w:t>
            </w:r>
            <w:r w:rsidR="00A64A18">
              <w:rPr>
                <w:rFonts w:ascii="Times New Roman" w:eastAsia="Times New Roman" w:hAnsi="Times New Roman" w:cs="Times New Roman"/>
                <w:position w:val="-10"/>
                <w:sz w:val="20"/>
                <w:szCs w:val="20"/>
                <w:highlight w:val="yellow"/>
                <w:lang w:val="en-GB" w:eastAsia="en-GB"/>
              </w:rPr>
              <w:pict w14:anchorId="07E5A840">
                <v:shape id="_x0000_i1096" type="#_x0000_t75" style="width:15pt;height:17.25pt">
                  <v:imagedata r:id="rId70" o:title=""/>
                </v:shape>
              </w:pict>
            </w:r>
            <w:r w:rsidRPr="0098035C">
              <w:rPr>
                <w:rFonts w:ascii="Times New Roman" w:eastAsia="Malgun Gothic" w:hAnsi="Times New Roman" w:cs="Times New Roman"/>
                <w:szCs w:val="20"/>
                <w:highlight w:val="yellow"/>
                <w:lang w:val="en-GB" w:eastAsia="ko-KR"/>
              </w:rPr>
              <w:t xml:space="preserve">. This step is repeated until the number of candidate single-subframe resources in the set </w:t>
            </w:r>
            <w:r w:rsidR="00A64A18">
              <w:rPr>
                <w:rFonts w:ascii="Times New Roman" w:eastAsia="Times New Roman" w:hAnsi="Times New Roman" w:cs="Times New Roman"/>
                <w:position w:val="-10"/>
                <w:sz w:val="20"/>
                <w:szCs w:val="20"/>
                <w:highlight w:val="yellow"/>
                <w:lang w:val="en-GB" w:eastAsia="en-GB"/>
              </w:rPr>
              <w:pict w14:anchorId="10744FCF">
                <v:shape id="_x0000_i1097" type="#_x0000_t75" style="width:15pt;height:17.25pt">
                  <v:imagedata r:id="rId70" o:title=""/>
                </v:shape>
              </w:pict>
            </w:r>
            <w:r w:rsidRPr="0098035C">
              <w:rPr>
                <w:rFonts w:ascii="Times New Roman" w:eastAsia="Malgun Gothic" w:hAnsi="Times New Roman" w:cs="Times New Roman"/>
                <w:szCs w:val="20"/>
                <w:highlight w:val="yellow"/>
                <w:lang w:val="en-GB" w:eastAsia="ko-KR"/>
              </w:rPr>
              <w:t xml:space="preserve"> becomes greater than or equal to </w:t>
            </w:r>
            <w:r w:rsidR="00A64A18">
              <w:rPr>
                <w:rFonts w:ascii="Times New Roman" w:eastAsia="Times New Roman" w:hAnsi="Times New Roman" w:cs="Times New Roman"/>
                <w:position w:val="-12"/>
                <w:sz w:val="20"/>
                <w:szCs w:val="20"/>
                <w:highlight w:val="yellow"/>
                <w:lang w:val="en-GB" w:eastAsia="en-GB"/>
              </w:rPr>
              <w:pict w14:anchorId="59266049">
                <v:shape id="_x0000_i1098" type="#_x0000_t75" style="width:50.35pt;height:18.55pt">
                  <v:imagedata r:id="rId71" o:title=""/>
                </v:shape>
              </w:pict>
            </w:r>
            <w:r w:rsidRPr="0098035C">
              <w:rPr>
                <w:rFonts w:ascii="Times New Roman" w:eastAsia="Malgun Gothic" w:hAnsi="Times New Roman" w:cs="Times New Roman"/>
                <w:szCs w:val="20"/>
                <w:highlight w:val="yellow"/>
                <w:lang w:val="en-GB" w:eastAsia="ko-KR"/>
              </w:rPr>
              <w:t>,</w:t>
            </w:r>
          </w:p>
          <w:p w14:paraId="5B781801" w14:textId="77777777" w:rsidR="00E646AD" w:rsidRPr="0098035C" w:rsidRDefault="00B7435D" w:rsidP="00B7435D">
            <w:pPr>
              <w:numPr>
                <w:ilvl w:val="0"/>
                <w:numId w:val="30"/>
              </w:num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F45384">
              <w:rPr>
                <w:rFonts w:ascii="Times New Roman" w:eastAsia="Malgun Gothic" w:hAnsi="Times New Roman" w:cs="Times New Roman"/>
                <w:szCs w:val="20"/>
                <w:lang w:val="en-GB" w:eastAsia="en-GB"/>
              </w:rPr>
              <w:t>10)</w:t>
            </w:r>
            <w:r w:rsidRPr="00F45384">
              <w:rPr>
                <w:rFonts w:ascii="Times New Roman" w:eastAsia="Malgun Gothic" w:hAnsi="Times New Roman" w:cs="Times New Roman"/>
                <w:szCs w:val="20"/>
                <w:lang w:val="en-GB" w:eastAsia="en-GB"/>
              </w:rPr>
              <w:tab/>
              <w:t>When the UE is configur</w:t>
            </w:r>
            <w:r w:rsidRPr="00D21F59">
              <w:rPr>
                <w:rFonts w:ascii="Times New Roman" w:eastAsia="Malgun Gothic" w:hAnsi="Times New Roman" w:cs="Times New Roman"/>
                <w:szCs w:val="20"/>
                <w:lang w:val="en-GB" w:eastAsia="en-GB"/>
              </w:rPr>
              <w:t xml:space="preserve">ed by upper layers to transmit using resource pools on multiple carriers, it shall exclude a </w:t>
            </w:r>
            <w:r w:rsidRPr="0098035C">
              <w:rPr>
                <w:rFonts w:ascii="Times New Roman" w:eastAsia="Malgun Gothic" w:hAnsi="Times New Roman" w:cs="Times New Roman" w:hint="eastAsia"/>
                <w:szCs w:val="20"/>
                <w:lang w:val="en-GB" w:eastAsia="en-GB"/>
              </w:rPr>
              <w:t>candidate single-subframe resource</w:t>
            </w:r>
            <w:r w:rsidRPr="0098035C" w:rsidDel="007E2BD5">
              <w:rPr>
                <w:rFonts w:ascii="Times New Roman" w:eastAsia="Malgun Gothic" w:hAnsi="Times New Roman" w:cs="Times New Roman"/>
                <w:szCs w:val="20"/>
                <w:lang w:val="en-GB" w:eastAsia="en-GB"/>
              </w:rPr>
              <w:t xml:space="preserve"> </w:t>
            </w:r>
            <w:r w:rsidR="00A64A18">
              <w:rPr>
                <w:rFonts w:ascii="Times New Roman" w:eastAsia="Times New Roman" w:hAnsi="Times New Roman" w:cs="Times New Roman"/>
                <w:position w:val="-14"/>
                <w:sz w:val="20"/>
                <w:szCs w:val="20"/>
                <w:lang w:val="en-GB" w:eastAsia="en-GB"/>
              </w:rPr>
              <w:pict w14:anchorId="3048B12E">
                <v:shape id="_x0000_i1099" type="#_x0000_t75" style="width:21.65pt;height:18.55pt">
                  <v:imagedata r:id="rId12" o:title=""/>
                </v:shape>
              </w:pict>
            </w:r>
            <w:r w:rsidRPr="00F45384">
              <w:rPr>
                <w:rFonts w:ascii="Times New Roman" w:eastAsia="Malgun Gothic" w:hAnsi="Times New Roman" w:cs="Times New Roman"/>
                <w:szCs w:val="20"/>
                <w:lang w:val="en-GB" w:eastAsia="en-GB"/>
              </w:rPr>
              <w:t xml:space="preserve"> from </w:t>
            </w:r>
            <w:r w:rsidR="00A64A18">
              <w:rPr>
                <w:rFonts w:ascii="Times New Roman" w:eastAsia="Times New Roman" w:hAnsi="Times New Roman" w:cs="Times New Roman"/>
                <w:position w:val="-10"/>
                <w:sz w:val="20"/>
                <w:szCs w:val="20"/>
                <w:lang w:val="en-GB" w:eastAsia="en-GB"/>
              </w:rPr>
              <w:pict w14:anchorId="6FC1F153">
                <v:shape id="_x0000_i1100" type="#_x0000_t75" style="width:15pt;height:16.35pt">
                  <v:imagedata r:id="rId70" o:title=""/>
                </v:shape>
              </w:pict>
            </w:r>
            <w:r w:rsidRPr="00F45384">
              <w:rPr>
                <w:rFonts w:ascii="Times New Roman" w:eastAsia="Malgun Gothic" w:hAnsi="Times New Roman" w:cs="Times New Roman"/>
                <w:szCs w:val="20"/>
                <w:lang w:val="en-GB" w:eastAsia="en-GB"/>
              </w:rPr>
              <w:t xml:space="preserve"> if the UE does not support transmission in the </w:t>
            </w:r>
            <w:r w:rsidRPr="00D21F59">
              <w:rPr>
                <w:rFonts w:ascii="Times New Roman" w:eastAsia="Malgun Gothic" w:hAnsi="Times New Roman" w:cs="Times New Roman" w:hint="eastAsia"/>
                <w:szCs w:val="20"/>
                <w:lang w:val="en-GB" w:eastAsia="en-GB"/>
              </w:rPr>
              <w:t>candidate single-subframe resource</w:t>
            </w:r>
            <w:r w:rsidRPr="00D21F59">
              <w:rPr>
                <w:rFonts w:ascii="Times New Roman" w:eastAsia="Times New Roman" w:hAnsi="Times New Roman" w:cs="Times New Roman"/>
                <w:szCs w:val="20"/>
                <w:lang w:val="en-GB" w:eastAsia="en-GB"/>
              </w:rPr>
              <w:t xml:space="preserve"> </w:t>
            </w:r>
            <w:r w:rsidRPr="006D3C75">
              <w:rPr>
                <w:rFonts w:ascii="Times New Roman" w:eastAsia="Malgun Gothic" w:hAnsi="Times New Roman" w:cs="Times New Roman"/>
                <w:szCs w:val="20"/>
                <w:lang w:val="en-GB" w:eastAsia="en-GB"/>
              </w:rPr>
              <w:t xml:space="preserve">in the carrier under the assumption that transmissions take place in other carrier(s) using the already selected resources due to its </w:t>
            </w:r>
            <w:r w:rsidRPr="00566BDE">
              <w:rPr>
                <w:rFonts w:ascii="Times New Roman" w:eastAsia="Malgun Gothic" w:hAnsi="Times New Roman" w:cs="Times New Roman"/>
                <w:szCs w:val="20"/>
                <w:lang w:val="en-GB" w:eastAsia="en-GB"/>
              </w:rPr>
              <w:t>limitation in the number of simultaneous transmission carriers, its limitation in the supported carrier combinations, or interruption for RF retuning time [10].</w:t>
            </w:r>
          </w:p>
          <w:p w14:paraId="4DEF9215" w14:textId="0B2F439F" w:rsidR="00E646AD" w:rsidRPr="0098035C" w:rsidRDefault="007D7150" w:rsidP="0098035C">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F45384">
              <w:rPr>
                <w:rFonts w:ascii="Times New Roman" w:eastAsia="Malgun Gothic" w:hAnsi="Times New Roman" w:cs="Times New Roman" w:hint="eastAsia"/>
                <w:szCs w:val="20"/>
                <w:lang w:val="en-GB" w:eastAsia="ko-KR"/>
              </w:rPr>
              <w:t xml:space="preserve">The UE shall </w:t>
            </w:r>
            <w:r w:rsidRPr="00F45384">
              <w:rPr>
                <w:rFonts w:ascii="Times New Roman" w:eastAsia="Malgun Gothic" w:hAnsi="Times New Roman" w:cs="Times New Roman"/>
                <w:szCs w:val="20"/>
                <w:lang w:val="en-GB" w:eastAsia="ko-KR"/>
              </w:rPr>
              <w:t>report</w:t>
            </w:r>
            <w:r w:rsidRPr="00D21F59">
              <w:rPr>
                <w:rFonts w:ascii="Times New Roman" w:eastAsia="Malgun Gothic" w:hAnsi="Times New Roman" w:cs="Times New Roman" w:hint="eastAsia"/>
                <w:szCs w:val="20"/>
                <w:lang w:val="en-GB" w:eastAsia="ko-KR"/>
              </w:rPr>
              <w:t xml:space="preserve"> set </w:t>
            </w:r>
            <w:r w:rsidR="00A64A18">
              <w:rPr>
                <w:rFonts w:ascii="Times New Roman" w:eastAsia="Times New Roman" w:hAnsi="Times New Roman" w:cs="Times New Roman"/>
                <w:position w:val="-10"/>
                <w:sz w:val="20"/>
                <w:szCs w:val="20"/>
                <w:lang w:val="en-GB" w:eastAsia="en-GB"/>
              </w:rPr>
              <w:pict w14:anchorId="3DE5B4C9">
                <v:shape id="_x0000_i1101" type="#_x0000_t75" style="width:15pt;height:17.25pt">
                  <v:imagedata r:id="rId70" o:title=""/>
                </v:shape>
              </w:pict>
            </w:r>
            <w:r w:rsidRPr="00F45384">
              <w:rPr>
                <w:rFonts w:ascii="Times New Roman" w:eastAsia="Malgun Gothic" w:hAnsi="Times New Roman" w:cs="Times New Roman" w:hint="eastAsia"/>
                <w:szCs w:val="20"/>
                <w:lang w:val="en-GB" w:eastAsia="ko-KR"/>
              </w:rPr>
              <w:t xml:space="preserve"> to higher layers.</w:t>
            </w:r>
          </w:p>
        </w:tc>
      </w:tr>
    </w:tbl>
    <w:p w14:paraId="14BF7F23" w14:textId="779BF818" w:rsidR="005452BC" w:rsidRDefault="005452BC" w:rsidP="00795F23">
      <w:pPr>
        <w:pStyle w:val="Caption"/>
        <w:keepNext/>
        <w:jc w:val="center"/>
      </w:pPr>
      <w:bookmarkStart w:id="38" w:name="_Ref110938779"/>
      <w:r>
        <w:lastRenderedPageBreak/>
        <w:t xml:space="preserve">Table </w:t>
      </w:r>
      <w:r>
        <w:fldChar w:fldCharType="begin"/>
      </w:r>
      <w:r>
        <w:instrText xml:space="preserve"> SEQ Table \* ARABIC </w:instrText>
      </w:r>
      <w:r>
        <w:fldChar w:fldCharType="separate"/>
      </w:r>
      <w:r w:rsidR="003C0409">
        <w:rPr>
          <w:noProof/>
        </w:rPr>
        <w:t>3</w:t>
      </w:r>
      <w:r>
        <w:fldChar w:fldCharType="end"/>
      </w:r>
      <w:bookmarkEnd w:id="38"/>
      <w:r w:rsidR="00251667">
        <w:t>. Configuration of the PRBs used for PSFCH transmission (</w:t>
      </w:r>
      <w:r w:rsidR="00181E58">
        <w:t>TS 38.331)</w:t>
      </w:r>
    </w:p>
    <w:tbl>
      <w:tblPr>
        <w:tblStyle w:val="TableGrid"/>
        <w:tblW w:w="0" w:type="auto"/>
        <w:tblLook w:val="04A0" w:firstRow="1" w:lastRow="0" w:firstColumn="1" w:lastColumn="0" w:noHBand="0" w:noVBand="1"/>
      </w:tblPr>
      <w:tblGrid>
        <w:gridCol w:w="9629"/>
      </w:tblGrid>
      <w:tr w:rsidR="008A18D9" w14:paraId="5E298D7B" w14:textId="77777777" w:rsidTr="005E6C81">
        <w:tc>
          <w:tcPr>
            <w:tcW w:w="9629" w:type="dxa"/>
          </w:tcPr>
          <w:p w14:paraId="0831161A" w14:textId="610B7951" w:rsidR="008A18D9" w:rsidRPr="00251667" w:rsidRDefault="008A18D9" w:rsidP="00795F23">
            <w:pPr>
              <w:keepNext/>
              <w:keepLines/>
              <w:overflowPunct w:val="0"/>
              <w:autoSpaceDE w:val="0"/>
              <w:autoSpaceDN w:val="0"/>
              <w:adjustRightInd w:val="0"/>
              <w:spacing w:after="0" w:line="240" w:lineRule="auto"/>
              <w:jc w:val="center"/>
              <w:textAlignment w:val="baseline"/>
              <w:rPr>
                <w:rFonts w:eastAsia="Times New Roman" w:cs="Arial"/>
                <w:b/>
                <w:i/>
                <w:sz w:val="18"/>
                <w:szCs w:val="18"/>
                <w:lang w:val="en-GB" w:eastAsia="en-GB"/>
              </w:rPr>
            </w:pPr>
            <w:r w:rsidRPr="00795F23">
              <w:rPr>
                <w:b/>
                <w:bCs/>
                <w:i/>
                <w:noProof/>
                <w:sz w:val="18"/>
                <w:szCs w:val="18"/>
                <w:lang w:eastAsia="en-GB"/>
              </w:rPr>
              <w:t xml:space="preserve">SL-PSFCH-Config </w:t>
            </w:r>
            <w:r w:rsidRPr="00795F23">
              <w:rPr>
                <w:b/>
                <w:bCs/>
                <w:noProof/>
                <w:sz w:val="18"/>
                <w:szCs w:val="18"/>
                <w:lang w:eastAsia="en-GB"/>
              </w:rPr>
              <w:t>field descriptions</w:t>
            </w:r>
          </w:p>
        </w:tc>
      </w:tr>
      <w:tr w:rsidR="008A18D9" w14:paraId="49931A14" w14:textId="77777777" w:rsidTr="005E6C81">
        <w:tc>
          <w:tcPr>
            <w:tcW w:w="9629" w:type="dxa"/>
          </w:tcPr>
          <w:p w14:paraId="0A55C034" w14:textId="77777777" w:rsidR="008A18D9" w:rsidRPr="00EB4634" w:rsidRDefault="008A18D9" w:rsidP="00795F23">
            <w:pPr>
              <w:keepNext/>
              <w:keepLines/>
              <w:overflowPunct w:val="0"/>
              <w:autoSpaceDE w:val="0"/>
              <w:autoSpaceDN w:val="0"/>
              <w:adjustRightInd w:val="0"/>
              <w:spacing w:after="0" w:line="240" w:lineRule="auto"/>
              <w:textAlignment w:val="baseline"/>
              <w:rPr>
                <w:rFonts w:eastAsia="Times New Roman" w:cs="Arial"/>
                <w:b/>
                <w:i/>
                <w:sz w:val="18"/>
                <w:szCs w:val="18"/>
                <w:lang w:val="en-GB" w:eastAsia="en-GB"/>
              </w:rPr>
            </w:pPr>
            <w:proofErr w:type="spellStart"/>
            <w:r w:rsidRPr="00EB4634">
              <w:rPr>
                <w:rFonts w:eastAsia="Times New Roman" w:cs="Arial"/>
                <w:b/>
                <w:i/>
                <w:sz w:val="18"/>
                <w:szCs w:val="18"/>
                <w:lang w:val="en-GB" w:eastAsia="en-GB"/>
              </w:rPr>
              <w:t>sl</w:t>
            </w:r>
            <w:proofErr w:type="spellEnd"/>
            <w:r w:rsidRPr="00EB4634">
              <w:rPr>
                <w:rFonts w:eastAsia="Times New Roman" w:cs="Arial"/>
                <w:b/>
                <w:i/>
                <w:sz w:val="18"/>
                <w:szCs w:val="18"/>
                <w:lang w:val="en-GB" w:eastAsia="en-GB"/>
              </w:rPr>
              <w:t>-PSFCH-RB-Set</w:t>
            </w:r>
          </w:p>
          <w:p w14:paraId="664A4056" w14:textId="16BB50F4" w:rsidR="008A18D9" w:rsidRDefault="008A18D9" w:rsidP="00795F23">
            <w:pPr>
              <w:jc w:val="both"/>
              <w:rPr>
                <w:lang w:eastAsia="ja-JP"/>
              </w:rPr>
            </w:pPr>
            <w:r w:rsidRPr="00795F23">
              <w:rPr>
                <w:rFonts w:eastAsia="Times New Roman" w:cs="Arial"/>
                <w:bCs/>
                <w:kern w:val="2"/>
                <w:sz w:val="18"/>
                <w:szCs w:val="18"/>
                <w:lang w:val="en-GB" w:eastAsia="en-GB"/>
              </w:rPr>
              <w:t xml:space="preserve">Indicates the set of PRBs that are </w:t>
            </w:r>
            <w:proofErr w:type="gramStart"/>
            <w:r w:rsidRPr="00795F23">
              <w:rPr>
                <w:rFonts w:eastAsia="Times New Roman" w:cs="Arial"/>
                <w:bCs/>
                <w:kern w:val="2"/>
                <w:sz w:val="18"/>
                <w:szCs w:val="18"/>
                <w:lang w:val="en-GB" w:eastAsia="en-GB"/>
              </w:rPr>
              <w:t>actually used</w:t>
            </w:r>
            <w:proofErr w:type="gramEnd"/>
            <w:r w:rsidRPr="00795F23">
              <w:rPr>
                <w:rFonts w:eastAsia="Times New Roman" w:cs="Arial"/>
                <w:bCs/>
                <w:kern w:val="2"/>
                <w:sz w:val="18"/>
                <w:szCs w:val="18"/>
                <w:lang w:val="en-GB" w:eastAsia="en-GB"/>
              </w:rPr>
              <w:t xml:space="preserve"> for PSFCH transmission and reception. 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98BB704" w14:textId="634C9B2F" w:rsidR="00250CB5" w:rsidRDefault="00C96305" w:rsidP="00795F23">
      <w:pPr>
        <w:pStyle w:val="Heading2"/>
        <w:rPr>
          <w:rFonts w:eastAsiaTheme="minorHAnsi"/>
        </w:rPr>
      </w:pPr>
      <w:r>
        <w:rPr>
          <w:rFonts w:eastAsiaTheme="minorHAnsi"/>
        </w:rPr>
        <w:t>4</w:t>
      </w:r>
      <w:r w:rsidR="00250CB5">
        <w:rPr>
          <w:rFonts w:eastAsiaTheme="minorHAnsi"/>
        </w:rPr>
        <w:t>.5</w:t>
      </w:r>
      <w:r w:rsidR="00250CB5">
        <w:rPr>
          <w:rFonts w:eastAsiaTheme="minorHAnsi"/>
        </w:rPr>
        <w:tab/>
        <w:t>Detection of LTE SL transmissions</w:t>
      </w:r>
    </w:p>
    <w:p w14:paraId="2FF8F304" w14:textId="77777777" w:rsidR="00250CB5" w:rsidRPr="00E11487" w:rsidRDefault="00250CB5" w:rsidP="00250CB5">
      <w:pPr>
        <w:jc w:val="both"/>
        <w:rPr>
          <w:rFonts w:cs="Arial"/>
          <w:szCs w:val="20"/>
          <w:lang w:val="en-GB" w:eastAsia="ja-JP"/>
        </w:rPr>
      </w:pPr>
      <w:r w:rsidRPr="00E11487">
        <w:rPr>
          <w:rFonts w:cs="Arial"/>
          <w:szCs w:val="20"/>
          <w:lang w:val="en-GB" w:eastAsia="ja-JP"/>
        </w:rPr>
        <w:t>Detection of LTE SL transmissions is essential for dynamic LTE SL transmissions. We envision three ways to perform this:</w:t>
      </w:r>
    </w:p>
    <w:p w14:paraId="7C8F9CC4" w14:textId="3EA83CB4" w:rsidR="00250CB5" w:rsidRPr="00E11487" w:rsidRDefault="00250CB5" w:rsidP="00250CB5">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t xml:space="preserve">Direct detection. That is, the device </w:t>
      </w:r>
      <w:r w:rsidR="0007139B" w:rsidRPr="00E11487">
        <w:rPr>
          <w:rFonts w:ascii="Arial" w:hAnsi="Arial" w:cs="Arial"/>
          <w:sz w:val="20"/>
          <w:szCs w:val="20"/>
          <w:lang w:val="en-GB" w:eastAsia="ja-JP"/>
        </w:rPr>
        <w:t>can detect</w:t>
      </w:r>
      <w:r w:rsidRPr="00E11487">
        <w:rPr>
          <w:rFonts w:ascii="Arial" w:hAnsi="Arial" w:cs="Arial"/>
          <w:sz w:val="20"/>
          <w:szCs w:val="20"/>
          <w:lang w:val="en-GB" w:eastAsia="ja-JP"/>
        </w:rPr>
        <w:t xml:space="preserve"> LTE SL signals. As said earlier, this is applicable to devices implementing both NR SL and LTE SL and should not be considered as a baseline.</w:t>
      </w:r>
    </w:p>
    <w:p w14:paraId="2C7E13E0" w14:textId="77777777" w:rsidR="00250CB5" w:rsidRPr="00E11487" w:rsidRDefault="00250CB5" w:rsidP="00250CB5">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t>Indirect detection. That is, the device detects LTE SL transmissions without decoding the corresponding signals. For example, energy measurements such as RSSI may be used.</w:t>
      </w:r>
    </w:p>
    <w:p w14:paraId="7BCD37D6" w14:textId="77777777" w:rsidR="00250CB5" w:rsidRDefault="00250CB5" w:rsidP="00250CB5">
      <w:pPr>
        <w:pStyle w:val="ListParagraph"/>
        <w:numPr>
          <w:ilvl w:val="0"/>
          <w:numId w:val="22"/>
        </w:numPr>
        <w:jc w:val="both"/>
        <w:rPr>
          <w:rFonts w:ascii="Arial" w:hAnsi="Arial" w:cs="Arial"/>
          <w:sz w:val="20"/>
          <w:szCs w:val="20"/>
          <w:lang w:val="en-GB" w:eastAsia="ja-JP"/>
        </w:rPr>
      </w:pPr>
      <w:r w:rsidRPr="00E11487">
        <w:rPr>
          <w:rFonts w:ascii="Arial" w:hAnsi="Arial" w:cs="Arial"/>
          <w:sz w:val="20"/>
          <w:szCs w:val="20"/>
          <w:lang w:val="en-GB" w:eastAsia="ja-JP"/>
        </w:rPr>
        <w:lastRenderedPageBreak/>
        <w:t xml:space="preserve">Explicit signalling. In this case, the device is </w:t>
      </w:r>
      <w:r>
        <w:rPr>
          <w:rFonts w:ascii="Arial" w:hAnsi="Arial" w:cs="Arial"/>
          <w:sz w:val="20"/>
          <w:szCs w:val="20"/>
          <w:lang w:val="en-GB" w:eastAsia="ja-JP"/>
        </w:rPr>
        <w:t xml:space="preserve">informed by others about the presence of LTE SL transmissions. Such signalling could come from another UE, the NW (e.g., a </w:t>
      </w:r>
      <w:proofErr w:type="spellStart"/>
      <w:r>
        <w:rPr>
          <w:rFonts w:ascii="Arial" w:hAnsi="Arial" w:cs="Arial"/>
          <w:sz w:val="20"/>
          <w:szCs w:val="20"/>
          <w:lang w:val="en-GB" w:eastAsia="ja-JP"/>
        </w:rPr>
        <w:t>gNB</w:t>
      </w:r>
      <w:proofErr w:type="spellEnd"/>
      <w:r>
        <w:rPr>
          <w:rFonts w:ascii="Arial" w:hAnsi="Arial" w:cs="Arial"/>
          <w:sz w:val="20"/>
          <w:szCs w:val="20"/>
          <w:lang w:val="en-GB" w:eastAsia="ja-JP"/>
        </w:rPr>
        <w:t>), or OTT.</w:t>
      </w:r>
    </w:p>
    <w:p w14:paraId="0AE4072E" w14:textId="77777777" w:rsidR="00250CB5" w:rsidRDefault="00250CB5" w:rsidP="00250CB5">
      <w:pPr>
        <w:pStyle w:val="ListParagraph"/>
        <w:rPr>
          <w:rFonts w:ascii="Arial" w:hAnsi="Arial" w:cs="Arial"/>
          <w:sz w:val="20"/>
          <w:szCs w:val="20"/>
          <w:lang w:val="en-GB" w:eastAsia="ja-JP"/>
        </w:rPr>
      </w:pPr>
    </w:p>
    <w:p w14:paraId="68F41BB1" w14:textId="77777777" w:rsidR="00250CB5" w:rsidRPr="000948D7" w:rsidRDefault="00250CB5" w:rsidP="00250CB5">
      <w:pPr>
        <w:pStyle w:val="Observation"/>
        <w:ind w:left="1701" w:hanging="1701"/>
        <w:rPr>
          <w:rFonts w:cs="Arial"/>
          <w:szCs w:val="20"/>
          <w:lang w:val="en-GB"/>
        </w:rPr>
      </w:pPr>
      <w:bookmarkStart w:id="39" w:name="_Toc111212473"/>
      <w:r>
        <w:rPr>
          <w:lang w:val="en-GB"/>
        </w:rPr>
        <w:t>Detection of LTE SL transmissions can be direct, indirect or by means of explicit signalling.</w:t>
      </w:r>
      <w:bookmarkEnd w:id="39"/>
    </w:p>
    <w:p w14:paraId="77D7470A" w14:textId="77777777" w:rsidR="00250CB5" w:rsidRDefault="00250CB5" w:rsidP="00250CB5">
      <w:pPr>
        <w:rPr>
          <w:lang w:val="en-GB"/>
        </w:rPr>
      </w:pPr>
      <w:r w:rsidRPr="00E468C8">
        <w:rPr>
          <w:rFonts w:cs="Arial"/>
          <w:szCs w:val="20"/>
          <w:lang w:val="en-GB" w:eastAsia="ja-JP"/>
        </w:rPr>
        <w:t>We believe that RAN1 should study the different alternatives</w:t>
      </w:r>
    </w:p>
    <w:p w14:paraId="18CD407F" w14:textId="77777777" w:rsidR="00250CB5" w:rsidRDefault="00250CB5" w:rsidP="00250CB5">
      <w:pPr>
        <w:pStyle w:val="Proposal"/>
        <w:rPr>
          <w:lang w:val="en-GB"/>
        </w:rPr>
      </w:pPr>
      <w:bookmarkStart w:id="40" w:name="_Toc111212484"/>
      <w:r w:rsidRPr="00721B08">
        <w:t>RAN1</w:t>
      </w:r>
      <w:r>
        <w:rPr>
          <w:lang w:val="en-GB"/>
        </w:rPr>
        <w:t xml:space="preserve"> to study:</w:t>
      </w:r>
      <w:bookmarkEnd w:id="40"/>
      <w:r>
        <w:rPr>
          <w:lang w:val="en-GB"/>
        </w:rPr>
        <w:t xml:space="preserve"> </w:t>
      </w:r>
    </w:p>
    <w:p w14:paraId="15301757" w14:textId="77777777" w:rsidR="00250CB5" w:rsidRDefault="00250CB5" w:rsidP="00250CB5">
      <w:pPr>
        <w:pStyle w:val="Proposal"/>
        <w:numPr>
          <w:ilvl w:val="0"/>
          <w:numId w:val="23"/>
        </w:numPr>
        <w:rPr>
          <w:lang w:val="en-GB"/>
        </w:rPr>
      </w:pPr>
      <w:bookmarkStart w:id="41" w:name="_Toc111212485"/>
      <w:r>
        <w:rPr>
          <w:lang w:val="en-GB"/>
        </w:rPr>
        <w:t>I</w:t>
      </w:r>
      <w:r w:rsidRPr="00721B08">
        <w:rPr>
          <w:lang w:val="en-GB"/>
        </w:rPr>
        <w:t>ndirect detection and explicit signalling for detecting LTE SL transmissions without implementing LTE SL features.</w:t>
      </w:r>
      <w:bookmarkEnd w:id="41"/>
    </w:p>
    <w:p w14:paraId="70FC17DB" w14:textId="77777777" w:rsidR="00250CB5" w:rsidRPr="000948D7" w:rsidRDefault="00250CB5" w:rsidP="00250CB5">
      <w:pPr>
        <w:pStyle w:val="Proposal"/>
        <w:numPr>
          <w:ilvl w:val="0"/>
          <w:numId w:val="23"/>
        </w:numPr>
        <w:rPr>
          <w:lang w:val="en-GB"/>
        </w:rPr>
      </w:pPr>
      <w:bookmarkStart w:id="42" w:name="_Toc111212486"/>
      <w:r>
        <w:rPr>
          <w:lang w:val="en-GB"/>
        </w:rPr>
        <w:t>The use of direct detection, as an optimization, for devices implementing NR SL and LTE SL.</w:t>
      </w:r>
      <w:bookmarkEnd w:id="42"/>
    </w:p>
    <w:p w14:paraId="37EB5693" w14:textId="610219C6" w:rsidR="00C01F33" w:rsidRPr="00CE0424" w:rsidRDefault="00691802" w:rsidP="00AF7C00">
      <w:pPr>
        <w:pStyle w:val="Heading1"/>
      </w:pPr>
      <w:bookmarkStart w:id="43" w:name="_Toc101962644"/>
      <w:bookmarkStart w:id="44" w:name="_Toc101962670"/>
      <w:bookmarkStart w:id="45" w:name="_Toc101962696"/>
      <w:bookmarkStart w:id="46" w:name="_Toc101962769"/>
      <w:bookmarkStart w:id="47" w:name="_Toc101962781"/>
      <w:bookmarkStart w:id="48" w:name="_Toc101962829"/>
      <w:bookmarkEnd w:id="0"/>
      <w:bookmarkEnd w:id="43"/>
      <w:bookmarkEnd w:id="44"/>
      <w:bookmarkEnd w:id="45"/>
      <w:bookmarkEnd w:id="46"/>
      <w:bookmarkEnd w:id="47"/>
      <w:bookmarkEnd w:id="48"/>
      <w:r>
        <w:t>5</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A4928B7" w14:textId="764296A8" w:rsidR="00691802" w:rsidRDefault="006F65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111212459" w:history="1">
        <w:r w:rsidR="00691802" w:rsidRPr="00DC1A35">
          <w:rPr>
            <w:rStyle w:val="Hyperlink"/>
            <w:noProof/>
          </w:rPr>
          <w:t>Observation 1</w:t>
        </w:r>
        <w:r w:rsidR="00691802">
          <w:rPr>
            <w:rFonts w:asciiTheme="minorHAnsi" w:eastAsiaTheme="minorEastAsia" w:hAnsiTheme="minorHAnsi"/>
            <w:b w:val="0"/>
            <w:noProof/>
            <w:sz w:val="22"/>
            <w:lang w:val="en-150" w:eastAsia="en-150"/>
          </w:rPr>
          <w:tab/>
        </w:r>
        <w:r w:rsidR="00691802" w:rsidRPr="00DC1A35">
          <w:rPr>
            <w:rStyle w:val="Hyperlink"/>
            <w:noProof/>
          </w:rPr>
          <w:t>At least, for combinations B-D and possibly for combination A, it is possible to update the (pre-)configuration of SL UEs in a timely and efficient manner.</w:t>
        </w:r>
      </w:hyperlink>
    </w:p>
    <w:p w14:paraId="53ABB8AA" w14:textId="0BC55B4B"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0" w:history="1">
        <w:r w:rsidRPr="00DC1A35">
          <w:rPr>
            <w:rStyle w:val="Hyperlink"/>
            <w:noProof/>
          </w:rPr>
          <w:t>Observation 2</w:t>
        </w:r>
        <w:r>
          <w:rPr>
            <w:rFonts w:asciiTheme="minorHAnsi" w:eastAsiaTheme="minorEastAsia" w:hAnsiTheme="minorHAnsi"/>
            <w:b w:val="0"/>
            <w:noProof/>
            <w:sz w:val="22"/>
            <w:lang w:val="en-150" w:eastAsia="en-150"/>
          </w:rPr>
          <w:tab/>
        </w:r>
        <w:r w:rsidRPr="00DC1A35">
          <w:rPr>
            <w:rStyle w:val="Hyperlink"/>
            <w:noProof/>
          </w:rPr>
          <w:t>Combination A, where LTE SL UE and NR SL UE are selecting radio resources autonomously, is a relevant case, e.g., for operation in ITS band.</w:t>
        </w:r>
      </w:hyperlink>
    </w:p>
    <w:p w14:paraId="7DD836D5" w14:textId="59925760"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1" w:history="1">
        <w:r w:rsidRPr="00DC1A35">
          <w:rPr>
            <w:rStyle w:val="Hyperlink"/>
            <w:noProof/>
            <w:lang w:val="en-GB"/>
          </w:rPr>
          <w:t>Observation 3</w:t>
        </w:r>
        <w:r>
          <w:rPr>
            <w:rFonts w:asciiTheme="minorHAnsi" w:eastAsiaTheme="minorEastAsia" w:hAnsiTheme="minorHAnsi"/>
            <w:b w:val="0"/>
            <w:noProof/>
            <w:sz w:val="22"/>
            <w:lang w:val="en-150" w:eastAsia="en-150"/>
          </w:rPr>
          <w:tab/>
        </w:r>
        <w:r w:rsidRPr="00DC1A35">
          <w:rPr>
            <w:rStyle w:val="Hyperlink"/>
            <w:noProof/>
            <w:lang w:val="en-GB"/>
          </w:rPr>
          <w:t>Information about the presence of LTE UEs allows for addressing Combination B by means of scheduling restrictions applied by the gNB.</w:t>
        </w:r>
      </w:hyperlink>
    </w:p>
    <w:p w14:paraId="6ABC8ADA" w14:textId="47CB457F"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2" w:history="1">
        <w:r w:rsidRPr="00DC1A35">
          <w:rPr>
            <w:rStyle w:val="Hyperlink"/>
            <w:noProof/>
            <w:lang w:val="en-GB"/>
          </w:rPr>
          <w:t>Observation 4</w:t>
        </w:r>
        <w:r>
          <w:rPr>
            <w:rFonts w:asciiTheme="minorHAnsi" w:eastAsiaTheme="minorEastAsia" w:hAnsiTheme="minorHAnsi"/>
            <w:b w:val="0"/>
            <w:noProof/>
            <w:sz w:val="22"/>
            <w:lang w:val="en-150" w:eastAsia="en-150"/>
          </w:rPr>
          <w:tab/>
        </w:r>
        <w:r w:rsidRPr="00DC1A35">
          <w:rPr>
            <w:rStyle w:val="Hyperlink"/>
            <w:noProof/>
            <w:lang w:val="en-GB"/>
          </w:rPr>
          <w:t>Information about reservations by LTE UEs requires dynamic and costly reports from the NR UE.</w:t>
        </w:r>
      </w:hyperlink>
    </w:p>
    <w:p w14:paraId="5E27C89A" w14:textId="1AC308FF"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3" w:history="1">
        <w:r w:rsidRPr="00DC1A35">
          <w:rPr>
            <w:rStyle w:val="Hyperlink"/>
            <w:noProof/>
          </w:rPr>
          <w:t>Observation 5</w:t>
        </w:r>
        <w:r>
          <w:rPr>
            <w:rFonts w:asciiTheme="minorHAnsi" w:eastAsiaTheme="minorEastAsia" w:hAnsiTheme="minorHAnsi"/>
            <w:b w:val="0"/>
            <w:noProof/>
            <w:sz w:val="22"/>
            <w:lang w:val="en-150" w:eastAsia="en-150"/>
          </w:rPr>
          <w:tab/>
        </w:r>
        <w:r w:rsidRPr="00DC1A35">
          <w:rPr>
            <w:rStyle w:val="Hyperlink"/>
            <w:noProof/>
            <w:lang w:val="en-GB"/>
          </w:rPr>
          <w:t>Optimizations for Combination C are not feasible given the agreement precluding changes to LTE specifications</w:t>
        </w:r>
        <w:r w:rsidRPr="00DC1A35">
          <w:rPr>
            <w:rStyle w:val="Hyperlink"/>
            <w:noProof/>
          </w:rPr>
          <w:t>.</w:t>
        </w:r>
      </w:hyperlink>
    </w:p>
    <w:p w14:paraId="37479C01" w14:textId="073DC735"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4" w:history="1">
        <w:r w:rsidRPr="00DC1A35">
          <w:rPr>
            <w:rStyle w:val="Hyperlink"/>
            <w:noProof/>
          </w:rPr>
          <w:t>Observation 6</w:t>
        </w:r>
        <w:r>
          <w:rPr>
            <w:rFonts w:asciiTheme="minorHAnsi" w:eastAsiaTheme="minorEastAsia" w:hAnsiTheme="minorHAnsi"/>
            <w:b w:val="0"/>
            <w:noProof/>
            <w:sz w:val="22"/>
            <w:lang w:val="en-150" w:eastAsia="en-150"/>
          </w:rPr>
          <w:tab/>
        </w:r>
        <w:r w:rsidRPr="00DC1A35">
          <w:rPr>
            <w:rStyle w:val="Hyperlink"/>
            <w:noProof/>
            <w:lang w:val="en-GB"/>
          </w:rPr>
          <w:t>Specific optimizations for Combination D are not needed.</w:t>
        </w:r>
      </w:hyperlink>
    </w:p>
    <w:p w14:paraId="5138A6F5" w14:textId="442804BB"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5" w:history="1">
        <w:r w:rsidRPr="00DC1A35">
          <w:rPr>
            <w:rStyle w:val="Hyperlink"/>
            <w:noProof/>
          </w:rPr>
          <w:t>Observation 7</w:t>
        </w:r>
        <w:r>
          <w:rPr>
            <w:rFonts w:asciiTheme="minorHAnsi" w:eastAsiaTheme="minorEastAsia" w:hAnsiTheme="minorHAnsi"/>
            <w:b w:val="0"/>
            <w:noProof/>
            <w:sz w:val="22"/>
            <w:lang w:val="en-150" w:eastAsia="en-150"/>
          </w:rPr>
          <w:tab/>
        </w:r>
        <w:r w:rsidRPr="00DC1A35">
          <w:rPr>
            <w:rStyle w:val="Hyperlink"/>
            <w:noProof/>
          </w:rPr>
          <w:t>Coexistence solutions for both Type C and Type E are required. A common design is preferable.</w:t>
        </w:r>
      </w:hyperlink>
    </w:p>
    <w:p w14:paraId="0569E19F" w14:textId="12B0B94C"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6" w:history="1">
        <w:r w:rsidRPr="00DC1A35">
          <w:rPr>
            <w:rStyle w:val="Hyperlink"/>
            <w:noProof/>
          </w:rPr>
          <w:t>Observation 8</w:t>
        </w:r>
        <w:r>
          <w:rPr>
            <w:rFonts w:asciiTheme="minorHAnsi" w:eastAsiaTheme="minorEastAsia" w:hAnsiTheme="minorHAnsi"/>
            <w:b w:val="0"/>
            <w:noProof/>
            <w:sz w:val="22"/>
            <w:lang w:val="en-150" w:eastAsia="en-150"/>
          </w:rPr>
          <w:tab/>
        </w:r>
        <w:r w:rsidRPr="00DC1A35">
          <w:rPr>
            <w:rStyle w:val="Hyperlink"/>
            <w:noProof/>
          </w:rPr>
          <w:t>Coexistence with type D UEs is not the focus of this work, but it must be guaranteed too.</w:t>
        </w:r>
      </w:hyperlink>
    </w:p>
    <w:p w14:paraId="4A01315B" w14:textId="33936E07"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7" w:history="1">
        <w:r w:rsidRPr="00DC1A35">
          <w:rPr>
            <w:rStyle w:val="Hyperlink"/>
            <w:noProof/>
          </w:rPr>
          <w:t>Observation 9</w:t>
        </w:r>
        <w:r>
          <w:rPr>
            <w:rFonts w:asciiTheme="minorHAnsi" w:eastAsiaTheme="minorEastAsia" w:hAnsiTheme="minorHAnsi"/>
            <w:b w:val="0"/>
            <w:noProof/>
            <w:sz w:val="22"/>
            <w:lang w:val="en-150" w:eastAsia="en-150"/>
          </w:rPr>
          <w:tab/>
        </w:r>
        <w:r w:rsidRPr="00DC1A35">
          <w:rPr>
            <w:rStyle w:val="Hyperlink"/>
            <w:noProof/>
          </w:rPr>
          <w:t>For LTE SL and NR SL co-channel coexistence, SCS is limited to 15 kHz.</w:t>
        </w:r>
      </w:hyperlink>
    </w:p>
    <w:p w14:paraId="2ACF4A6C" w14:textId="645B1A47"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8" w:history="1">
        <w:r w:rsidRPr="00DC1A35">
          <w:rPr>
            <w:rStyle w:val="Hyperlink"/>
            <w:noProof/>
          </w:rPr>
          <w:t>Observation 10</w:t>
        </w:r>
        <w:r>
          <w:rPr>
            <w:rFonts w:asciiTheme="minorHAnsi" w:eastAsiaTheme="minorEastAsia" w:hAnsiTheme="minorHAnsi"/>
            <w:b w:val="0"/>
            <w:noProof/>
            <w:sz w:val="22"/>
            <w:lang w:val="en-150" w:eastAsia="en-150"/>
          </w:rPr>
          <w:tab/>
        </w:r>
        <w:r w:rsidRPr="00DC1A35">
          <w:rPr>
            <w:rStyle w:val="Hyperlink"/>
            <w:noProof/>
          </w:rPr>
          <w:t>For LTE SL and NR SL co-channel coexistence, PSFCH periodicity should be 2 or 4.</w:t>
        </w:r>
      </w:hyperlink>
    </w:p>
    <w:p w14:paraId="6D66ED52" w14:textId="651712F3"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69" w:history="1">
        <w:r w:rsidRPr="00DC1A35">
          <w:rPr>
            <w:rStyle w:val="Hyperlink"/>
            <w:noProof/>
          </w:rPr>
          <w:t>Observation 11</w:t>
        </w:r>
        <w:r>
          <w:rPr>
            <w:rFonts w:asciiTheme="minorHAnsi" w:eastAsiaTheme="minorEastAsia" w:hAnsiTheme="minorHAnsi"/>
            <w:b w:val="0"/>
            <w:noProof/>
            <w:sz w:val="22"/>
            <w:lang w:val="en-150" w:eastAsia="en-150"/>
          </w:rPr>
          <w:tab/>
        </w:r>
        <w:r w:rsidRPr="00DC1A35">
          <w:rPr>
            <w:rStyle w:val="Hyperlink"/>
            <w:noProof/>
          </w:rPr>
          <w:t>Static split of resources for LTE and NR is not efficient in resource utilization.</w:t>
        </w:r>
      </w:hyperlink>
    </w:p>
    <w:p w14:paraId="20AB45B2" w14:textId="24C9004B"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0" w:history="1">
        <w:r w:rsidRPr="00DC1A35">
          <w:rPr>
            <w:rStyle w:val="Hyperlink"/>
            <w:noProof/>
          </w:rPr>
          <w:t>Observation 12</w:t>
        </w:r>
        <w:r>
          <w:rPr>
            <w:rFonts w:asciiTheme="minorHAnsi" w:eastAsiaTheme="minorEastAsia" w:hAnsiTheme="minorHAnsi"/>
            <w:b w:val="0"/>
            <w:noProof/>
            <w:sz w:val="22"/>
            <w:lang w:val="en-150" w:eastAsia="en-150"/>
          </w:rPr>
          <w:tab/>
        </w:r>
        <w:r w:rsidRPr="00DC1A35">
          <w:rPr>
            <w:rStyle w:val="Hyperlink"/>
            <w:noProof/>
          </w:rPr>
          <w:t>“Detect-and-vacate” solution in channel or resource pool level is not efficient in terms of resource utilization.</w:t>
        </w:r>
      </w:hyperlink>
    </w:p>
    <w:p w14:paraId="659D8E82" w14:textId="48656E34"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1" w:history="1">
        <w:r w:rsidRPr="00DC1A35">
          <w:rPr>
            <w:rStyle w:val="Hyperlink"/>
            <w:noProof/>
            <w:lang w:val="en-GB"/>
          </w:rPr>
          <w:t>Observation 13</w:t>
        </w:r>
        <w:r>
          <w:rPr>
            <w:rFonts w:asciiTheme="minorHAnsi" w:eastAsiaTheme="minorEastAsia" w:hAnsiTheme="minorHAnsi"/>
            <w:b w:val="0"/>
            <w:noProof/>
            <w:sz w:val="22"/>
            <w:lang w:val="en-150" w:eastAsia="en-150"/>
          </w:rPr>
          <w:tab/>
        </w:r>
        <w:r w:rsidRPr="00DC1A35">
          <w:rPr>
            <w:rStyle w:val="Hyperlink"/>
            <w:noProof/>
            <w:lang w:val="en-GB"/>
          </w:rPr>
          <w:t>LTE Resource exclusion based on RSSI averages may successfully exclude resources in subframes overlapping with NR slots configured with PSFCH.</w:t>
        </w:r>
      </w:hyperlink>
    </w:p>
    <w:p w14:paraId="6871110D" w14:textId="50802B15"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2" w:history="1">
        <w:r w:rsidRPr="00DC1A35">
          <w:rPr>
            <w:rStyle w:val="Hyperlink"/>
            <w:noProof/>
            <w:lang w:val="en-GB"/>
          </w:rPr>
          <w:t>Observation 14</w:t>
        </w:r>
        <w:r>
          <w:rPr>
            <w:rFonts w:asciiTheme="minorHAnsi" w:eastAsiaTheme="minorEastAsia" w:hAnsiTheme="minorHAnsi"/>
            <w:b w:val="0"/>
            <w:noProof/>
            <w:sz w:val="22"/>
            <w:lang w:val="en-150" w:eastAsia="en-150"/>
          </w:rPr>
          <w:tab/>
        </w:r>
        <w:r w:rsidRPr="00DC1A35">
          <w:rPr>
            <w:rStyle w:val="Hyperlink"/>
            <w:noProof/>
            <w:lang w:val="en-GB"/>
          </w:rPr>
          <w:t>For correct coexistence between NR and LTE sidelinks, NR UEs should prioritize transmitting PSCCH+PSSCH using slots with PSFCH resources.</w:t>
        </w:r>
      </w:hyperlink>
    </w:p>
    <w:p w14:paraId="54A81B47" w14:textId="3CD808D9"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3" w:history="1">
        <w:r w:rsidRPr="00DC1A35">
          <w:rPr>
            <w:rStyle w:val="Hyperlink"/>
            <w:rFonts w:cs="Arial"/>
            <w:noProof/>
            <w:lang w:val="en-GB"/>
          </w:rPr>
          <w:t>Observation 15</w:t>
        </w:r>
        <w:r>
          <w:rPr>
            <w:rFonts w:asciiTheme="minorHAnsi" w:eastAsiaTheme="minorEastAsia" w:hAnsiTheme="minorHAnsi"/>
            <w:b w:val="0"/>
            <w:noProof/>
            <w:sz w:val="22"/>
            <w:lang w:val="en-150" w:eastAsia="en-150"/>
          </w:rPr>
          <w:tab/>
        </w:r>
        <w:r w:rsidRPr="00DC1A35">
          <w:rPr>
            <w:rStyle w:val="Hyperlink"/>
            <w:noProof/>
            <w:lang w:val="en-GB"/>
          </w:rPr>
          <w:t>Detection of LTE SL transmissions can be direct, indirect or by means of explicit signalling.</w:t>
        </w:r>
      </w:hyperlink>
    </w:p>
    <w:p w14:paraId="5F69EC0F" w14:textId="502B60C9"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D2F32E" w14:textId="5953E901" w:rsidR="00691802" w:rsidRDefault="006E1C82">
      <w:pPr>
        <w:pStyle w:val="TableofFigures"/>
        <w:tabs>
          <w:tab w:val="right" w:leader="dot" w:pos="9629"/>
        </w:tabs>
        <w:rPr>
          <w:rFonts w:asciiTheme="minorHAnsi" w:eastAsiaTheme="minorEastAsia" w:hAnsiTheme="minorHAnsi"/>
          <w:b w:val="0"/>
          <w:noProof/>
          <w:sz w:val="22"/>
          <w:lang w:val="en-150" w:eastAsia="en-150"/>
        </w:rPr>
      </w:pPr>
      <w:r>
        <w:rPr>
          <w:b w:val="0"/>
          <w:bCs/>
        </w:rPr>
        <w:lastRenderedPageBreak/>
        <w:fldChar w:fldCharType="begin"/>
      </w:r>
      <w:r>
        <w:rPr>
          <w:b w:val="0"/>
          <w:bCs/>
        </w:rPr>
        <w:instrText xml:space="preserve"> TOC \n \h \z \t "Proposal" \c </w:instrText>
      </w:r>
      <w:r>
        <w:rPr>
          <w:b w:val="0"/>
          <w:bCs/>
        </w:rPr>
        <w:fldChar w:fldCharType="separate"/>
      </w:r>
      <w:hyperlink w:anchor="_Toc111212474" w:history="1">
        <w:r w:rsidR="00691802" w:rsidRPr="007C5FD0">
          <w:rPr>
            <w:rStyle w:val="Hyperlink"/>
            <w:noProof/>
          </w:rPr>
          <w:t>Proposal 1</w:t>
        </w:r>
        <w:r w:rsidR="00691802">
          <w:rPr>
            <w:rFonts w:asciiTheme="minorHAnsi" w:eastAsiaTheme="minorEastAsia" w:hAnsiTheme="minorHAnsi"/>
            <w:b w:val="0"/>
            <w:noProof/>
            <w:sz w:val="22"/>
            <w:lang w:val="en-150" w:eastAsia="en-150"/>
          </w:rPr>
          <w:tab/>
        </w:r>
        <w:r w:rsidR="00691802" w:rsidRPr="007C5FD0">
          <w:rPr>
            <w:rStyle w:val="Hyperlink"/>
            <w:noProof/>
          </w:rPr>
          <w:t>RAN1 specifies solutions that leverage on NW deployment in addition to other solutions. FFS whether Mode 1 (NR) and/or Mode 3 (LTE) are addressed by such solutions.</w:t>
        </w:r>
      </w:hyperlink>
    </w:p>
    <w:p w14:paraId="0FC80D6C" w14:textId="498F2F3E"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5" w:history="1">
        <w:r w:rsidRPr="007C5FD0">
          <w:rPr>
            <w:rStyle w:val="Hyperlink"/>
            <w:noProof/>
          </w:rPr>
          <w:t>Proposal 2</w:t>
        </w:r>
        <w:r>
          <w:rPr>
            <w:rFonts w:asciiTheme="minorHAnsi" w:eastAsiaTheme="minorEastAsia" w:hAnsiTheme="minorHAnsi"/>
            <w:b w:val="0"/>
            <w:noProof/>
            <w:sz w:val="22"/>
            <w:lang w:val="en-150" w:eastAsia="en-150"/>
          </w:rPr>
          <w:tab/>
        </w:r>
        <w:r w:rsidRPr="007C5FD0">
          <w:rPr>
            <w:rStyle w:val="Hyperlink"/>
            <w:noProof/>
          </w:rPr>
          <w:t>In the study of LTE-NR coexistence, device Type B are considered as the baseline and then optimizations can be considered for device Type A.</w:t>
        </w:r>
      </w:hyperlink>
    </w:p>
    <w:p w14:paraId="08B79652" w14:textId="45D319FC"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6" w:history="1">
        <w:r w:rsidRPr="007C5FD0">
          <w:rPr>
            <w:rStyle w:val="Hyperlink"/>
            <w:rFonts w:cs="Arial"/>
            <w:noProof/>
            <w:lang w:val="en-GB" w:eastAsia="ja-JP"/>
          </w:rPr>
          <w:t>Proposal 3</w:t>
        </w:r>
        <w:r>
          <w:rPr>
            <w:rFonts w:asciiTheme="minorHAnsi" w:eastAsiaTheme="minorEastAsia" w:hAnsiTheme="minorHAnsi"/>
            <w:b w:val="0"/>
            <w:noProof/>
            <w:sz w:val="22"/>
            <w:lang w:val="en-150" w:eastAsia="en-150"/>
          </w:rPr>
          <w:tab/>
        </w:r>
        <w:r w:rsidRPr="007C5FD0">
          <w:rPr>
            <w:rStyle w:val="Hyperlink"/>
            <w:rFonts w:cs="Arial"/>
            <w:noProof/>
            <w:lang w:val="en-GB" w:eastAsia="ja-JP"/>
          </w:rPr>
          <w:t>RAN1 discusses solutions for co-channel coexistence that meet the following principles:</w:t>
        </w:r>
      </w:hyperlink>
    </w:p>
    <w:p w14:paraId="060E701B" w14:textId="50A4ACCB"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7" w:history="1">
        <w:r w:rsidRPr="007C5FD0">
          <w:rPr>
            <w:rStyle w:val="Hyperlink"/>
            <w:rFonts w:ascii="Symbol" w:hAnsi="Symbol"/>
            <w:noProof/>
            <w:lang w:val="en-GB"/>
          </w:rPr>
          <w:t></w:t>
        </w:r>
        <w:r>
          <w:rPr>
            <w:rFonts w:asciiTheme="minorHAnsi" w:eastAsiaTheme="minorEastAsia" w:hAnsiTheme="minorHAnsi"/>
            <w:b w:val="0"/>
            <w:noProof/>
            <w:sz w:val="22"/>
            <w:lang w:val="en-150" w:eastAsia="en-150"/>
          </w:rPr>
          <w:tab/>
        </w:r>
        <w:r w:rsidRPr="007C5FD0">
          <w:rPr>
            <w:rStyle w:val="Hyperlink"/>
            <w:noProof/>
            <w:lang w:val="en-GB"/>
          </w:rPr>
          <w:t>Changes to the configuration (e.g., pool configuration) are possible but should be minimized.</w:t>
        </w:r>
      </w:hyperlink>
    </w:p>
    <w:p w14:paraId="72EF64A4" w14:textId="218544F4"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8" w:history="1">
        <w:r w:rsidRPr="007C5FD0">
          <w:rPr>
            <w:rStyle w:val="Hyperlink"/>
            <w:rFonts w:ascii="Symbol" w:hAnsi="Symbol"/>
            <w:noProof/>
            <w:lang w:val="en-GB"/>
          </w:rPr>
          <w:t></w:t>
        </w:r>
        <w:r>
          <w:rPr>
            <w:rFonts w:asciiTheme="minorHAnsi" w:eastAsiaTheme="minorEastAsia" w:hAnsiTheme="minorHAnsi"/>
            <w:b w:val="0"/>
            <w:noProof/>
            <w:sz w:val="22"/>
            <w:lang w:val="en-150" w:eastAsia="en-150"/>
          </w:rPr>
          <w:tab/>
        </w:r>
        <w:r w:rsidRPr="007C5FD0">
          <w:rPr>
            <w:rStyle w:val="Hyperlink"/>
            <w:noProof/>
            <w:lang w:val="en-GB"/>
          </w:rPr>
          <w:t>The impact of having co-channel deployments to the different RATs should be as limited as possible.</w:t>
        </w:r>
      </w:hyperlink>
    </w:p>
    <w:p w14:paraId="64F4E78E" w14:textId="4220EC4E"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79" w:history="1">
        <w:r w:rsidRPr="007C5FD0">
          <w:rPr>
            <w:rStyle w:val="Hyperlink"/>
            <w:noProof/>
          </w:rPr>
          <w:t>Proposal 4</w:t>
        </w:r>
        <w:r>
          <w:rPr>
            <w:rFonts w:asciiTheme="minorHAnsi" w:eastAsiaTheme="minorEastAsia" w:hAnsiTheme="minorHAnsi"/>
            <w:b w:val="0"/>
            <w:noProof/>
            <w:sz w:val="22"/>
            <w:lang w:val="en-150" w:eastAsia="en-150"/>
          </w:rPr>
          <w:tab/>
        </w:r>
        <w:r w:rsidRPr="007C5FD0">
          <w:rPr>
            <w:rStyle w:val="Hyperlink"/>
            <w:noProof/>
          </w:rPr>
          <w:t>For semi-static co-channel coexistence with LTE SL, NR SL supports:</w:t>
        </w:r>
      </w:hyperlink>
    </w:p>
    <w:p w14:paraId="226415B8" w14:textId="652782AC"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80" w:history="1">
        <w:r w:rsidRPr="007C5FD0">
          <w:rPr>
            <w:rStyle w:val="Hyperlink"/>
            <w:rFonts w:ascii="Symbol" w:hAnsi="Symbol"/>
            <w:noProof/>
            <w:lang w:eastAsia="en-GB"/>
          </w:rPr>
          <w:t></w:t>
        </w:r>
        <w:r>
          <w:rPr>
            <w:rFonts w:asciiTheme="minorHAnsi" w:eastAsiaTheme="minorEastAsia" w:hAnsiTheme="minorHAnsi"/>
            <w:b w:val="0"/>
            <w:noProof/>
            <w:sz w:val="22"/>
            <w:lang w:val="en-150" w:eastAsia="en-150"/>
          </w:rPr>
          <w:tab/>
        </w:r>
        <w:r w:rsidRPr="007C5FD0">
          <w:rPr>
            <w:rStyle w:val="Hyperlink"/>
            <w:noProof/>
            <w:lang w:eastAsia="en-GB"/>
          </w:rPr>
          <w:t>Configuring two different classes of resources within a resource pool</w:t>
        </w:r>
      </w:hyperlink>
    </w:p>
    <w:p w14:paraId="74A1F33B" w14:textId="4DCB7B2E"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81" w:history="1">
        <w:r w:rsidRPr="007C5FD0">
          <w:rPr>
            <w:rStyle w:val="Hyperlink"/>
            <w:rFonts w:ascii="Symbol" w:hAnsi="Symbol"/>
            <w:noProof/>
            <w:lang w:eastAsia="en-GB"/>
          </w:rPr>
          <w:t></w:t>
        </w:r>
        <w:r>
          <w:rPr>
            <w:rFonts w:asciiTheme="minorHAnsi" w:eastAsiaTheme="minorEastAsia" w:hAnsiTheme="minorHAnsi"/>
            <w:b w:val="0"/>
            <w:noProof/>
            <w:sz w:val="22"/>
            <w:lang w:val="en-150" w:eastAsia="en-150"/>
          </w:rPr>
          <w:tab/>
        </w:r>
        <w:r w:rsidRPr="007C5FD0">
          <w:rPr>
            <w:rStyle w:val="Hyperlink"/>
            <w:noProof/>
            <w:lang w:eastAsia="en-GB"/>
          </w:rPr>
          <w:t>Selecting resources from both classes if LTE SL transmissions are not detected</w:t>
        </w:r>
      </w:hyperlink>
    </w:p>
    <w:p w14:paraId="03FD11E7" w14:textId="72B89008"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82" w:history="1">
        <w:r w:rsidRPr="007C5FD0">
          <w:rPr>
            <w:rStyle w:val="Hyperlink"/>
            <w:rFonts w:ascii="Symbol" w:hAnsi="Symbol"/>
            <w:noProof/>
            <w:lang w:eastAsia="en-GB"/>
          </w:rPr>
          <w:t></w:t>
        </w:r>
        <w:r>
          <w:rPr>
            <w:rFonts w:asciiTheme="minorHAnsi" w:eastAsiaTheme="minorEastAsia" w:hAnsiTheme="minorHAnsi"/>
            <w:b w:val="0"/>
            <w:noProof/>
            <w:sz w:val="22"/>
            <w:lang w:val="en-150" w:eastAsia="en-150"/>
          </w:rPr>
          <w:tab/>
        </w:r>
        <w:r w:rsidRPr="007C5FD0">
          <w:rPr>
            <w:rStyle w:val="Hyperlink"/>
            <w:noProof/>
            <w:lang w:eastAsia="en-GB"/>
          </w:rPr>
          <w:t>Restricting selection of resources to a fixed class if LTE SL transmissions are detected</w:t>
        </w:r>
      </w:hyperlink>
    </w:p>
    <w:p w14:paraId="1EA47AF3" w14:textId="4CB780F1"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83" w:history="1">
        <w:r w:rsidRPr="007C5FD0">
          <w:rPr>
            <w:rStyle w:val="Hyperlink"/>
            <w:noProof/>
            <w:lang w:val="en-GB"/>
          </w:rPr>
          <w:t>Proposal 5</w:t>
        </w:r>
        <w:r>
          <w:rPr>
            <w:rFonts w:asciiTheme="minorHAnsi" w:eastAsiaTheme="minorEastAsia" w:hAnsiTheme="minorHAnsi"/>
            <w:b w:val="0"/>
            <w:noProof/>
            <w:sz w:val="22"/>
            <w:lang w:val="en-150" w:eastAsia="en-150"/>
          </w:rPr>
          <w:tab/>
        </w:r>
        <w:r w:rsidRPr="007C5FD0">
          <w:rPr>
            <w:rStyle w:val="Hyperlink"/>
            <w:noProof/>
            <w:lang w:val="en-GB"/>
          </w:rPr>
          <w:t xml:space="preserve">For dynamic coexistence of NR and LTE SLs, Rel-18 NR UEs prioritize selecting and transmitting on resources with PSFCH resources whenever LTE transmissions are detected. </w:t>
        </w:r>
        <w:r w:rsidRPr="007C5FD0">
          <w:rPr>
            <w:rStyle w:val="Hyperlink"/>
            <w:rFonts w:cs="Arial"/>
            <w:noProof/>
            <w:lang w:val="en-GB" w:eastAsia="ja-JP"/>
          </w:rPr>
          <w:t>FFS details, including how to prioritize and how to detect LTE transmissions.</w:t>
        </w:r>
      </w:hyperlink>
    </w:p>
    <w:p w14:paraId="270D8050" w14:textId="74B5F96C"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84" w:history="1">
        <w:r w:rsidRPr="007C5FD0">
          <w:rPr>
            <w:rStyle w:val="Hyperlink"/>
            <w:noProof/>
            <w:lang w:val="en-GB"/>
          </w:rPr>
          <w:t>Proposal 6</w:t>
        </w:r>
        <w:r>
          <w:rPr>
            <w:rFonts w:asciiTheme="minorHAnsi" w:eastAsiaTheme="minorEastAsia" w:hAnsiTheme="minorHAnsi"/>
            <w:b w:val="0"/>
            <w:noProof/>
            <w:sz w:val="22"/>
            <w:lang w:val="en-150" w:eastAsia="en-150"/>
          </w:rPr>
          <w:tab/>
        </w:r>
        <w:r w:rsidRPr="007C5FD0">
          <w:rPr>
            <w:rStyle w:val="Hyperlink"/>
            <w:noProof/>
          </w:rPr>
          <w:t>RAN1</w:t>
        </w:r>
        <w:r w:rsidRPr="007C5FD0">
          <w:rPr>
            <w:rStyle w:val="Hyperlink"/>
            <w:noProof/>
            <w:lang w:val="en-GB"/>
          </w:rPr>
          <w:t xml:space="preserve"> to study:</w:t>
        </w:r>
      </w:hyperlink>
    </w:p>
    <w:p w14:paraId="4C005434" w14:textId="0A47E6F5"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85" w:history="1">
        <w:r w:rsidRPr="007C5FD0">
          <w:rPr>
            <w:rStyle w:val="Hyperlink"/>
            <w:rFonts w:ascii="Symbol" w:hAnsi="Symbol"/>
            <w:noProof/>
            <w:lang w:val="en-GB"/>
          </w:rPr>
          <w:t></w:t>
        </w:r>
        <w:r>
          <w:rPr>
            <w:rFonts w:asciiTheme="minorHAnsi" w:eastAsiaTheme="minorEastAsia" w:hAnsiTheme="minorHAnsi"/>
            <w:b w:val="0"/>
            <w:noProof/>
            <w:sz w:val="22"/>
            <w:lang w:val="en-150" w:eastAsia="en-150"/>
          </w:rPr>
          <w:tab/>
        </w:r>
        <w:r w:rsidRPr="007C5FD0">
          <w:rPr>
            <w:rStyle w:val="Hyperlink"/>
            <w:noProof/>
            <w:lang w:val="en-GB"/>
          </w:rPr>
          <w:t>Indirect detection and explicit signalling for detecting LTE SL transmissions without implementing LTE SL features.</w:t>
        </w:r>
      </w:hyperlink>
    </w:p>
    <w:p w14:paraId="43AB323F" w14:textId="11138F40" w:rsidR="00691802" w:rsidRDefault="00691802">
      <w:pPr>
        <w:pStyle w:val="TableofFigures"/>
        <w:tabs>
          <w:tab w:val="right" w:leader="dot" w:pos="9629"/>
        </w:tabs>
        <w:rPr>
          <w:rFonts w:asciiTheme="minorHAnsi" w:eastAsiaTheme="minorEastAsia" w:hAnsiTheme="minorHAnsi"/>
          <w:b w:val="0"/>
          <w:noProof/>
          <w:sz w:val="22"/>
          <w:lang w:val="en-150" w:eastAsia="en-150"/>
        </w:rPr>
      </w:pPr>
      <w:hyperlink w:anchor="_Toc111212486" w:history="1">
        <w:r w:rsidRPr="007C5FD0">
          <w:rPr>
            <w:rStyle w:val="Hyperlink"/>
            <w:rFonts w:ascii="Symbol" w:hAnsi="Symbol"/>
            <w:noProof/>
            <w:lang w:val="en-GB"/>
          </w:rPr>
          <w:t></w:t>
        </w:r>
        <w:r>
          <w:rPr>
            <w:rFonts w:asciiTheme="minorHAnsi" w:eastAsiaTheme="minorEastAsia" w:hAnsiTheme="minorHAnsi"/>
            <w:b w:val="0"/>
            <w:noProof/>
            <w:sz w:val="22"/>
            <w:lang w:val="en-150" w:eastAsia="en-150"/>
          </w:rPr>
          <w:tab/>
        </w:r>
        <w:r w:rsidRPr="007C5FD0">
          <w:rPr>
            <w:rStyle w:val="Hyperlink"/>
            <w:noProof/>
            <w:lang w:val="en-GB"/>
          </w:rPr>
          <w:t>The use of direct detection, as an optimization, for devices implementing NR SL and LTE SL.</w:t>
        </w:r>
      </w:hyperlink>
    </w:p>
    <w:p w14:paraId="71D79D99" w14:textId="19B36F2F" w:rsidR="00F507D1" w:rsidRPr="00CE0424" w:rsidRDefault="006E1C82" w:rsidP="00CE0424">
      <w:pPr>
        <w:pStyle w:val="Heading1"/>
      </w:pPr>
      <w:r>
        <w:rPr>
          <w:b/>
        </w:rPr>
        <w:fldChar w:fldCharType="end"/>
      </w:r>
      <w:bookmarkStart w:id="49" w:name="_In-sequence_SDU_delivery"/>
      <w:bookmarkEnd w:id="49"/>
      <w:r w:rsidR="00F507D1" w:rsidRPr="00CE0424">
        <w:t>References</w:t>
      </w:r>
    </w:p>
    <w:p w14:paraId="77C5E852" w14:textId="34CD5B79" w:rsidR="005F3025" w:rsidRPr="00CE0424" w:rsidRDefault="00C10F16" w:rsidP="00311702">
      <w:pPr>
        <w:pStyle w:val="Reference"/>
      </w:pPr>
      <w:bookmarkStart w:id="50" w:name="_Ref101252328"/>
      <w:bookmarkStart w:id="51" w:name="_Ref174151459"/>
      <w:bookmarkStart w:id="52" w:name="_Ref189809556"/>
      <w:r>
        <w:t xml:space="preserve">RP-213678, New WID on NR </w:t>
      </w:r>
      <w:proofErr w:type="spellStart"/>
      <w:r>
        <w:t>sidelink</w:t>
      </w:r>
      <w:proofErr w:type="spellEnd"/>
      <w:r>
        <w:t xml:space="preserve"> evolution, OPPO and LG Electronics, RAN#94e, Dec.6-17, 2021.</w:t>
      </w:r>
      <w:bookmarkEnd w:id="50"/>
      <w:r>
        <w:t xml:space="preserve"> </w:t>
      </w:r>
    </w:p>
    <w:bookmarkEnd w:id="51"/>
    <w:bookmarkEnd w:id="52"/>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4094" w14:textId="77777777" w:rsidR="00BA483E" w:rsidRDefault="00BA483E">
      <w:r>
        <w:separator/>
      </w:r>
    </w:p>
  </w:endnote>
  <w:endnote w:type="continuationSeparator" w:id="0">
    <w:p w14:paraId="3C412AE6" w14:textId="77777777" w:rsidR="00BA483E" w:rsidRDefault="00BA483E">
      <w:r>
        <w:continuationSeparator/>
      </w:r>
    </w:p>
  </w:endnote>
  <w:endnote w:type="continuationNotice" w:id="1">
    <w:p w14:paraId="3FCC7A67" w14:textId="77777777" w:rsidR="00BA483E" w:rsidRDefault="00BA4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8EADA" w14:textId="77777777" w:rsidR="00BA483E" w:rsidRDefault="00BA483E">
      <w:r>
        <w:separator/>
      </w:r>
    </w:p>
  </w:footnote>
  <w:footnote w:type="continuationSeparator" w:id="0">
    <w:p w14:paraId="697AB34C" w14:textId="77777777" w:rsidR="00BA483E" w:rsidRDefault="00BA483E">
      <w:r>
        <w:continuationSeparator/>
      </w:r>
    </w:p>
  </w:footnote>
  <w:footnote w:type="continuationNotice" w:id="1">
    <w:p w14:paraId="029CC8C1" w14:textId="77777777" w:rsidR="00BA483E" w:rsidRDefault="00BA48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7242478"/>
    <w:multiLevelType w:val="hybridMultilevel"/>
    <w:tmpl w:val="78AE1D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F00C70"/>
    <w:multiLevelType w:val="hybridMultilevel"/>
    <w:tmpl w:val="9CBEBE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F76C1"/>
    <w:multiLevelType w:val="hybridMultilevel"/>
    <w:tmpl w:val="2946DE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C00A4C"/>
    <w:multiLevelType w:val="hybridMultilevel"/>
    <w:tmpl w:val="627CA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F97E2C"/>
    <w:multiLevelType w:val="hybridMultilevel"/>
    <w:tmpl w:val="88746D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CC47C7"/>
    <w:multiLevelType w:val="hybridMultilevel"/>
    <w:tmpl w:val="A878833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B705E4A"/>
    <w:multiLevelType w:val="hybridMultilevel"/>
    <w:tmpl w:val="3110BC2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45239F"/>
    <w:multiLevelType w:val="hybridMultilevel"/>
    <w:tmpl w:val="7E1C916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D7278E"/>
    <w:multiLevelType w:val="hybridMultilevel"/>
    <w:tmpl w:val="6AFE12E0"/>
    <w:lvl w:ilvl="0" w:tplc="10000001">
      <w:start w:val="1"/>
      <w:numFmt w:val="bullet"/>
      <w:lvlText w:val=""/>
      <w:lvlJc w:val="left"/>
      <w:pPr>
        <w:ind w:left="778" w:hanging="360"/>
      </w:pPr>
      <w:rPr>
        <w:rFonts w:ascii="Symbol" w:hAnsi="Symbol" w:hint="default"/>
      </w:rPr>
    </w:lvl>
    <w:lvl w:ilvl="1" w:tplc="10000003" w:tentative="1">
      <w:start w:val="1"/>
      <w:numFmt w:val="bullet"/>
      <w:lvlText w:val="o"/>
      <w:lvlJc w:val="left"/>
      <w:pPr>
        <w:ind w:left="1498" w:hanging="360"/>
      </w:pPr>
      <w:rPr>
        <w:rFonts w:ascii="Courier New" w:hAnsi="Courier New" w:cs="Courier New" w:hint="default"/>
      </w:rPr>
    </w:lvl>
    <w:lvl w:ilvl="2" w:tplc="10000005" w:tentative="1">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15" w15:restartNumberingAfterBreak="0">
    <w:nsid w:val="2BDF5870"/>
    <w:multiLevelType w:val="hybridMultilevel"/>
    <w:tmpl w:val="335EE9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980D52"/>
    <w:multiLevelType w:val="hybridMultilevel"/>
    <w:tmpl w:val="8E5266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0BC4E1F"/>
    <w:multiLevelType w:val="hybridMultilevel"/>
    <w:tmpl w:val="753C059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122FD6"/>
    <w:multiLevelType w:val="hybridMultilevel"/>
    <w:tmpl w:val="B2946F4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1" w15:restartNumberingAfterBreak="0">
    <w:nsid w:val="39BA4F3A"/>
    <w:multiLevelType w:val="hybridMultilevel"/>
    <w:tmpl w:val="515A7D04"/>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84A2B"/>
    <w:multiLevelType w:val="hybridMultilevel"/>
    <w:tmpl w:val="425295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8996228"/>
    <w:multiLevelType w:val="hybridMultilevel"/>
    <w:tmpl w:val="BCE0530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FA424A"/>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FB941E5A"/>
    <w:lvl w:ilvl="0" w:tplc="D9A0472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ED4D2E"/>
    <w:multiLevelType w:val="hybridMultilevel"/>
    <w:tmpl w:val="BA4C79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3368BD"/>
    <w:multiLevelType w:val="hybridMultilevel"/>
    <w:tmpl w:val="CFCC4D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F9C21F8"/>
    <w:multiLevelType w:val="hybridMultilevel"/>
    <w:tmpl w:val="D796450E"/>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92214B8"/>
    <w:multiLevelType w:val="hybridMultilevel"/>
    <w:tmpl w:val="FA2AA14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9" w15:restartNumberingAfterBreak="0">
    <w:nsid w:val="6CB23C42"/>
    <w:multiLevelType w:val="hybridMultilevel"/>
    <w:tmpl w:val="04F0B1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DFC3C27"/>
    <w:multiLevelType w:val="hybridMultilevel"/>
    <w:tmpl w:val="CBB2E75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9D369A"/>
    <w:multiLevelType w:val="hybridMultilevel"/>
    <w:tmpl w:val="C4768D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74634A44"/>
    <w:multiLevelType w:val="hybridMultilevel"/>
    <w:tmpl w:val="BF0CA7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660B9A"/>
    <w:multiLevelType w:val="hybridMultilevel"/>
    <w:tmpl w:val="66AE9F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0"/>
  </w:num>
  <w:num w:numId="4">
    <w:abstractNumId w:val="31"/>
  </w:num>
  <w:num w:numId="5">
    <w:abstractNumId w:val="32"/>
  </w:num>
  <w:num w:numId="6">
    <w:abstractNumId w:val="34"/>
  </w:num>
  <w:num w:numId="7">
    <w:abstractNumId w:val="11"/>
  </w:num>
  <w:num w:numId="8">
    <w:abstractNumId w:val="13"/>
  </w:num>
  <w:num w:numId="9">
    <w:abstractNumId w:val="5"/>
  </w:num>
  <w:num w:numId="10">
    <w:abstractNumId w:val="44"/>
  </w:num>
  <w:num w:numId="11">
    <w:abstractNumId w:val="19"/>
  </w:num>
  <w:num w:numId="12">
    <w:abstractNumId w:val="41"/>
  </w:num>
  <w:num w:numId="13">
    <w:abstractNumId w:val="4"/>
  </w:num>
  <w:num w:numId="14">
    <w:abstractNumId w:val="23"/>
  </w:num>
  <w:num w:numId="15">
    <w:abstractNumId w:val="8"/>
  </w:num>
  <w:num w:numId="16">
    <w:abstractNumId w:val="3"/>
  </w:num>
  <w:num w:numId="17">
    <w:abstractNumId w:val="35"/>
  </w:num>
  <w:num w:numId="18">
    <w:abstractNumId w:val="20"/>
  </w:num>
  <w:num w:numId="19">
    <w:abstractNumId w:val="6"/>
  </w:num>
  <w:num w:numId="20">
    <w:abstractNumId w:val="27"/>
  </w:num>
  <w:num w:numId="21">
    <w:abstractNumId w:val="39"/>
  </w:num>
  <w:num w:numId="22">
    <w:abstractNumId w:val="24"/>
  </w:num>
  <w:num w:numId="23">
    <w:abstractNumId w:val="12"/>
  </w:num>
  <w:num w:numId="24">
    <w:abstractNumId w:val="38"/>
  </w:num>
  <w:num w:numId="25">
    <w:abstractNumId w:val="16"/>
  </w:num>
  <w:num w:numId="26">
    <w:abstractNumId w:val="29"/>
  </w:num>
  <w:num w:numId="27">
    <w:abstractNumId w:val="7"/>
  </w:num>
  <w:num w:numId="28">
    <w:abstractNumId w:val="33"/>
  </w:num>
  <w:num w:numId="29">
    <w:abstractNumId w:val="2"/>
  </w:num>
  <w:num w:numId="30">
    <w:abstractNumId w:val="26"/>
  </w:num>
  <w:num w:numId="31">
    <w:abstractNumId w:val="17"/>
  </w:num>
  <w:num w:numId="32">
    <w:abstractNumId w:val="18"/>
  </w:num>
  <w:num w:numId="33">
    <w:abstractNumId w:val="37"/>
  </w:num>
  <w:num w:numId="34">
    <w:abstractNumId w:val="9"/>
  </w:num>
  <w:num w:numId="35">
    <w:abstractNumId w:val="1"/>
  </w:num>
  <w:num w:numId="36">
    <w:abstractNumId w:val="40"/>
  </w:num>
  <w:num w:numId="37">
    <w:abstractNumId w:val="21"/>
  </w:num>
  <w:num w:numId="38">
    <w:abstractNumId w:val="10"/>
  </w:num>
  <w:num w:numId="39">
    <w:abstractNumId w:val="36"/>
  </w:num>
  <w:num w:numId="40">
    <w:abstractNumId w:val="30"/>
  </w:num>
  <w:num w:numId="41">
    <w:abstractNumId w:val="15"/>
  </w:num>
  <w:num w:numId="42">
    <w:abstractNumId w:val="42"/>
  </w:num>
  <w:num w:numId="43">
    <w:abstractNumId w:val="45"/>
  </w:num>
  <w:num w:numId="44">
    <w:abstractNumId w:val="14"/>
  </w:num>
  <w:num w:numId="45">
    <w:abstractNumId w:val="25"/>
  </w:num>
  <w:num w:numId="46">
    <w:abstractNumId w:val="4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wNLMwtzQyMLQwsrBQ0lEKTi0uzszPAykwrAUAd32UwiwAAAA="/>
  </w:docVars>
  <w:rsids>
    <w:rsidRoot w:val="00B713D8"/>
    <w:rsid w:val="000006E1"/>
    <w:rsid w:val="0000125A"/>
    <w:rsid w:val="00001B8A"/>
    <w:rsid w:val="000026D7"/>
    <w:rsid w:val="00002858"/>
    <w:rsid w:val="00002A37"/>
    <w:rsid w:val="000033C3"/>
    <w:rsid w:val="000037CE"/>
    <w:rsid w:val="00003F27"/>
    <w:rsid w:val="00004A2A"/>
    <w:rsid w:val="00004DBA"/>
    <w:rsid w:val="0000564C"/>
    <w:rsid w:val="00005870"/>
    <w:rsid w:val="00006446"/>
    <w:rsid w:val="00006896"/>
    <w:rsid w:val="00007327"/>
    <w:rsid w:val="00007CDC"/>
    <w:rsid w:val="00010E3C"/>
    <w:rsid w:val="00011686"/>
    <w:rsid w:val="00011AEF"/>
    <w:rsid w:val="00011B28"/>
    <w:rsid w:val="00011C3B"/>
    <w:rsid w:val="000120F4"/>
    <w:rsid w:val="00012B82"/>
    <w:rsid w:val="00014219"/>
    <w:rsid w:val="000145D9"/>
    <w:rsid w:val="00015367"/>
    <w:rsid w:val="00015D15"/>
    <w:rsid w:val="00016F41"/>
    <w:rsid w:val="00017080"/>
    <w:rsid w:val="000176B9"/>
    <w:rsid w:val="00017CA7"/>
    <w:rsid w:val="00017DBE"/>
    <w:rsid w:val="00017FB1"/>
    <w:rsid w:val="00020C14"/>
    <w:rsid w:val="00020D64"/>
    <w:rsid w:val="00023FBE"/>
    <w:rsid w:val="00024E29"/>
    <w:rsid w:val="0002564D"/>
    <w:rsid w:val="00025ECA"/>
    <w:rsid w:val="00026E26"/>
    <w:rsid w:val="0002754B"/>
    <w:rsid w:val="0003188A"/>
    <w:rsid w:val="000325B8"/>
    <w:rsid w:val="00034C15"/>
    <w:rsid w:val="00034CDF"/>
    <w:rsid w:val="00036637"/>
    <w:rsid w:val="000366CA"/>
    <w:rsid w:val="00036BA1"/>
    <w:rsid w:val="00037E8F"/>
    <w:rsid w:val="00040E13"/>
    <w:rsid w:val="000422E2"/>
    <w:rsid w:val="000427B7"/>
    <w:rsid w:val="00042F22"/>
    <w:rsid w:val="00042FBB"/>
    <w:rsid w:val="00043031"/>
    <w:rsid w:val="0004409E"/>
    <w:rsid w:val="000444EF"/>
    <w:rsid w:val="00045CEA"/>
    <w:rsid w:val="00046410"/>
    <w:rsid w:val="00046B91"/>
    <w:rsid w:val="00046FF1"/>
    <w:rsid w:val="00047153"/>
    <w:rsid w:val="000472A9"/>
    <w:rsid w:val="0004736A"/>
    <w:rsid w:val="00047E6B"/>
    <w:rsid w:val="00050FBE"/>
    <w:rsid w:val="00051047"/>
    <w:rsid w:val="00052A07"/>
    <w:rsid w:val="00052C59"/>
    <w:rsid w:val="000534E3"/>
    <w:rsid w:val="00054499"/>
    <w:rsid w:val="00055368"/>
    <w:rsid w:val="0005606A"/>
    <w:rsid w:val="0005625B"/>
    <w:rsid w:val="000570C0"/>
    <w:rsid w:val="00057117"/>
    <w:rsid w:val="00057475"/>
    <w:rsid w:val="00060466"/>
    <w:rsid w:val="000607EE"/>
    <w:rsid w:val="000616E7"/>
    <w:rsid w:val="00062750"/>
    <w:rsid w:val="000646A8"/>
    <w:rsid w:val="0006487E"/>
    <w:rsid w:val="00064C2A"/>
    <w:rsid w:val="00065A06"/>
    <w:rsid w:val="00065E1A"/>
    <w:rsid w:val="00065F1C"/>
    <w:rsid w:val="0006649B"/>
    <w:rsid w:val="000665BE"/>
    <w:rsid w:val="00066E01"/>
    <w:rsid w:val="0007139B"/>
    <w:rsid w:val="000722E9"/>
    <w:rsid w:val="000725BD"/>
    <w:rsid w:val="000727A1"/>
    <w:rsid w:val="00072DF9"/>
    <w:rsid w:val="00072F12"/>
    <w:rsid w:val="00073134"/>
    <w:rsid w:val="00073819"/>
    <w:rsid w:val="00073A9C"/>
    <w:rsid w:val="00074B9D"/>
    <w:rsid w:val="0007604E"/>
    <w:rsid w:val="00076352"/>
    <w:rsid w:val="00077E5F"/>
    <w:rsid w:val="0008007F"/>
    <w:rsid w:val="0008036A"/>
    <w:rsid w:val="000810BA"/>
    <w:rsid w:val="0008153B"/>
    <w:rsid w:val="00081AE6"/>
    <w:rsid w:val="00082E96"/>
    <w:rsid w:val="0008387D"/>
    <w:rsid w:val="00085410"/>
    <w:rsid w:val="000855EB"/>
    <w:rsid w:val="00085B52"/>
    <w:rsid w:val="00085DBB"/>
    <w:rsid w:val="000866F2"/>
    <w:rsid w:val="0008687D"/>
    <w:rsid w:val="00086A8A"/>
    <w:rsid w:val="00087B1D"/>
    <w:rsid w:val="00087C26"/>
    <w:rsid w:val="0009009F"/>
    <w:rsid w:val="00090406"/>
    <w:rsid w:val="00090F72"/>
    <w:rsid w:val="00091557"/>
    <w:rsid w:val="000924C1"/>
    <w:rsid w:val="000924DB"/>
    <w:rsid w:val="000924F0"/>
    <w:rsid w:val="00092AF2"/>
    <w:rsid w:val="00093474"/>
    <w:rsid w:val="000948D7"/>
    <w:rsid w:val="0009510F"/>
    <w:rsid w:val="000951CD"/>
    <w:rsid w:val="00095B8A"/>
    <w:rsid w:val="00097CD6"/>
    <w:rsid w:val="00097EFC"/>
    <w:rsid w:val="000A00B3"/>
    <w:rsid w:val="000A1B7B"/>
    <w:rsid w:val="000A2009"/>
    <w:rsid w:val="000A3529"/>
    <w:rsid w:val="000A3761"/>
    <w:rsid w:val="000A56F2"/>
    <w:rsid w:val="000A5813"/>
    <w:rsid w:val="000A69BD"/>
    <w:rsid w:val="000B0675"/>
    <w:rsid w:val="000B267A"/>
    <w:rsid w:val="000B2719"/>
    <w:rsid w:val="000B274E"/>
    <w:rsid w:val="000B2E75"/>
    <w:rsid w:val="000B3A8F"/>
    <w:rsid w:val="000B45F9"/>
    <w:rsid w:val="000B4AB9"/>
    <w:rsid w:val="000B58C3"/>
    <w:rsid w:val="000B5F49"/>
    <w:rsid w:val="000B61E9"/>
    <w:rsid w:val="000B67ED"/>
    <w:rsid w:val="000B7A48"/>
    <w:rsid w:val="000B7AC4"/>
    <w:rsid w:val="000B7F51"/>
    <w:rsid w:val="000C0554"/>
    <w:rsid w:val="000C13A4"/>
    <w:rsid w:val="000C165A"/>
    <w:rsid w:val="000C1E8C"/>
    <w:rsid w:val="000C2214"/>
    <w:rsid w:val="000C2E19"/>
    <w:rsid w:val="000C3AF6"/>
    <w:rsid w:val="000C4436"/>
    <w:rsid w:val="000C548D"/>
    <w:rsid w:val="000C6F5D"/>
    <w:rsid w:val="000D0103"/>
    <w:rsid w:val="000D09A7"/>
    <w:rsid w:val="000D0D07"/>
    <w:rsid w:val="000D0FA1"/>
    <w:rsid w:val="000D31E4"/>
    <w:rsid w:val="000D32B0"/>
    <w:rsid w:val="000D46D2"/>
    <w:rsid w:val="000D4797"/>
    <w:rsid w:val="000D4E73"/>
    <w:rsid w:val="000D52FD"/>
    <w:rsid w:val="000D62AE"/>
    <w:rsid w:val="000D701D"/>
    <w:rsid w:val="000E04D4"/>
    <w:rsid w:val="000E0527"/>
    <w:rsid w:val="000E153D"/>
    <w:rsid w:val="000E16DB"/>
    <w:rsid w:val="000E1E92"/>
    <w:rsid w:val="000E26CB"/>
    <w:rsid w:val="000E279C"/>
    <w:rsid w:val="000E3591"/>
    <w:rsid w:val="000E470A"/>
    <w:rsid w:val="000E5992"/>
    <w:rsid w:val="000E5EC7"/>
    <w:rsid w:val="000E6574"/>
    <w:rsid w:val="000E76CE"/>
    <w:rsid w:val="000E77FE"/>
    <w:rsid w:val="000E7D30"/>
    <w:rsid w:val="000F0251"/>
    <w:rsid w:val="000F06D6"/>
    <w:rsid w:val="000F078B"/>
    <w:rsid w:val="000F0D33"/>
    <w:rsid w:val="000F0EB1"/>
    <w:rsid w:val="000F1106"/>
    <w:rsid w:val="000F1354"/>
    <w:rsid w:val="000F3B31"/>
    <w:rsid w:val="000F3BE9"/>
    <w:rsid w:val="000F3CB7"/>
    <w:rsid w:val="000F3F6C"/>
    <w:rsid w:val="000F5C63"/>
    <w:rsid w:val="000F5EA7"/>
    <w:rsid w:val="000F6451"/>
    <w:rsid w:val="000F67CB"/>
    <w:rsid w:val="000F6DF3"/>
    <w:rsid w:val="000F6F55"/>
    <w:rsid w:val="001003DA"/>
    <w:rsid w:val="001005FF"/>
    <w:rsid w:val="0010169B"/>
    <w:rsid w:val="00101971"/>
    <w:rsid w:val="001025D3"/>
    <w:rsid w:val="00102957"/>
    <w:rsid w:val="00103D46"/>
    <w:rsid w:val="001044CA"/>
    <w:rsid w:val="001048A9"/>
    <w:rsid w:val="001062FB"/>
    <w:rsid w:val="001063E6"/>
    <w:rsid w:val="0010652A"/>
    <w:rsid w:val="00107563"/>
    <w:rsid w:val="001075D7"/>
    <w:rsid w:val="00110312"/>
    <w:rsid w:val="00111CAB"/>
    <w:rsid w:val="00112BE1"/>
    <w:rsid w:val="00113290"/>
    <w:rsid w:val="001138ED"/>
    <w:rsid w:val="00113CF4"/>
    <w:rsid w:val="00114990"/>
    <w:rsid w:val="00114DA5"/>
    <w:rsid w:val="00115296"/>
    <w:rsid w:val="001153EA"/>
    <w:rsid w:val="00115643"/>
    <w:rsid w:val="0011573D"/>
    <w:rsid w:val="00115A04"/>
    <w:rsid w:val="00115B7B"/>
    <w:rsid w:val="00116765"/>
    <w:rsid w:val="00116DEE"/>
    <w:rsid w:val="00120056"/>
    <w:rsid w:val="0012090A"/>
    <w:rsid w:val="001209A8"/>
    <w:rsid w:val="00120A55"/>
    <w:rsid w:val="0012159B"/>
    <w:rsid w:val="001219F5"/>
    <w:rsid w:val="00121A20"/>
    <w:rsid w:val="00121EF0"/>
    <w:rsid w:val="001222B4"/>
    <w:rsid w:val="001229AC"/>
    <w:rsid w:val="00122AC1"/>
    <w:rsid w:val="001236A2"/>
    <w:rsid w:val="0012377F"/>
    <w:rsid w:val="00123E94"/>
    <w:rsid w:val="00124314"/>
    <w:rsid w:val="001246E7"/>
    <w:rsid w:val="001250AC"/>
    <w:rsid w:val="001253BF"/>
    <w:rsid w:val="00126B4A"/>
    <w:rsid w:val="00127BEA"/>
    <w:rsid w:val="001301CB"/>
    <w:rsid w:val="00130CBE"/>
    <w:rsid w:val="00131088"/>
    <w:rsid w:val="001311CD"/>
    <w:rsid w:val="001329FB"/>
    <w:rsid w:val="00132FD0"/>
    <w:rsid w:val="001344C0"/>
    <w:rsid w:val="001344CE"/>
    <w:rsid w:val="001346FA"/>
    <w:rsid w:val="00135252"/>
    <w:rsid w:val="00137AB5"/>
    <w:rsid w:val="00137F0B"/>
    <w:rsid w:val="00140559"/>
    <w:rsid w:val="00142F9D"/>
    <w:rsid w:val="00143578"/>
    <w:rsid w:val="001439A4"/>
    <w:rsid w:val="001468C2"/>
    <w:rsid w:val="00146F2D"/>
    <w:rsid w:val="00147936"/>
    <w:rsid w:val="001503F5"/>
    <w:rsid w:val="001510CD"/>
    <w:rsid w:val="00151DD8"/>
    <w:rsid w:val="00151E23"/>
    <w:rsid w:val="001526E0"/>
    <w:rsid w:val="00152935"/>
    <w:rsid w:val="0015414A"/>
    <w:rsid w:val="001551B5"/>
    <w:rsid w:val="00155D94"/>
    <w:rsid w:val="00156247"/>
    <w:rsid w:val="001601AA"/>
    <w:rsid w:val="00160680"/>
    <w:rsid w:val="001608AF"/>
    <w:rsid w:val="001618B8"/>
    <w:rsid w:val="00162B3C"/>
    <w:rsid w:val="00162BCC"/>
    <w:rsid w:val="0016362F"/>
    <w:rsid w:val="001637C1"/>
    <w:rsid w:val="0016383A"/>
    <w:rsid w:val="00163F14"/>
    <w:rsid w:val="00163F4A"/>
    <w:rsid w:val="001642B7"/>
    <w:rsid w:val="0016430F"/>
    <w:rsid w:val="001649F1"/>
    <w:rsid w:val="0016541F"/>
    <w:rsid w:val="001655A5"/>
    <w:rsid w:val="001659C1"/>
    <w:rsid w:val="00165ABC"/>
    <w:rsid w:val="00165D50"/>
    <w:rsid w:val="00166632"/>
    <w:rsid w:val="00166C94"/>
    <w:rsid w:val="001670EE"/>
    <w:rsid w:val="001674B6"/>
    <w:rsid w:val="00167C77"/>
    <w:rsid w:val="001707F8"/>
    <w:rsid w:val="001713DE"/>
    <w:rsid w:val="00171497"/>
    <w:rsid w:val="0017193E"/>
    <w:rsid w:val="00171F09"/>
    <w:rsid w:val="00172657"/>
    <w:rsid w:val="001728FD"/>
    <w:rsid w:val="00172CBD"/>
    <w:rsid w:val="001732AD"/>
    <w:rsid w:val="001735A6"/>
    <w:rsid w:val="00173A8E"/>
    <w:rsid w:val="00174B29"/>
    <w:rsid w:val="0017502C"/>
    <w:rsid w:val="00175EDF"/>
    <w:rsid w:val="00180E7E"/>
    <w:rsid w:val="0018143F"/>
    <w:rsid w:val="00181A89"/>
    <w:rsid w:val="00181E58"/>
    <w:rsid w:val="00181FF8"/>
    <w:rsid w:val="001822D8"/>
    <w:rsid w:val="001825EA"/>
    <w:rsid w:val="00182747"/>
    <w:rsid w:val="00182C40"/>
    <w:rsid w:val="00182C78"/>
    <w:rsid w:val="00182F6D"/>
    <w:rsid w:val="001838ED"/>
    <w:rsid w:val="001842FF"/>
    <w:rsid w:val="00184908"/>
    <w:rsid w:val="001867FE"/>
    <w:rsid w:val="0018779E"/>
    <w:rsid w:val="00190AC1"/>
    <w:rsid w:val="00192EB8"/>
    <w:rsid w:val="0019341A"/>
    <w:rsid w:val="00194274"/>
    <w:rsid w:val="001942C0"/>
    <w:rsid w:val="00194821"/>
    <w:rsid w:val="001956F9"/>
    <w:rsid w:val="001959F8"/>
    <w:rsid w:val="00195C0D"/>
    <w:rsid w:val="00196E6F"/>
    <w:rsid w:val="001970F4"/>
    <w:rsid w:val="001971FF"/>
    <w:rsid w:val="0019741E"/>
    <w:rsid w:val="00197DF9"/>
    <w:rsid w:val="00197F4B"/>
    <w:rsid w:val="001A13B8"/>
    <w:rsid w:val="001A1987"/>
    <w:rsid w:val="001A252D"/>
    <w:rsid w:val="001A2564"/>
    <w:rsid w:val="001A25B7"/>
    <w:rsid w:val="001A3C66"/>
    <w:rsid w:val="001A46F6"/>
    <w:rsid w:val="001A4D3F"/>
    <w:rsid w:val="001A4E58"/>
    <w:rsid w:val="001A5A45"/>
    <w:rsid w:val="001A6173"/>
    <w:rsid w:val="001A6CBA"/>
    <w:rsid w:val="001A7556"/>
    <w:rsid w:val="001B012A"/>
    <w:rsid w:val="001B01B7"/>
    <w:rsid w:val="001B0D97"/>
    <w:rsid w:val="001B2659"/>
    <w:rsid w:val="001B2A58"/>
    <w:rsid w:val="001B3170"/>
    <w:rsid w:val="001B345A"/>
    <w:rsid w:val="001B402D"/>
    <w:rsid w:val="001B4C03"/>
    <w:rsid w:val="001B4D22"/>
    <w:rsid w:val="001B575A"/>
    <w:rsid w:val="001B5A5D"/>
    <w:rsid w:val="001B6052"/>
    <w:rsid w:val="001B7259"/>
    <w:rsid w:val="001B7A27"/>
    <w:rsid w:val="001C0028"/>
    <w:rsid w:val="001C03CD"/>
    <w:rsid w:val="001C0448"/>
    <w:rsid w:val="001C1254"/>
    <w:rsid w:val="001C1CE5"/>
    <w:rsid w:val="001C244E"/>
    <w:rsid w:val="001C27DD"/>
    <w:rsid w:val="001C3D2A"/>
    <w:rsid w:val="001C4DB0"/>
    <w:rsid w:val="001C5964"/>
    <w:rsid w:val="001C7173"/>
    <w:rsid w:val="001D2365"/>
    <w:rsid w:val="001D51BA"/>
    <w:rsid w:val="001D53E7"/>
    <w:rsid w:val="001D5AFD"/>
    <w:rsid w:val="001D5C30"/>
    <w:rsid w:val="001D6295"/>
    <w:rsid w:val="001D6342"/>
    <w:rsid w:val="001D6723"/>
    <w:rsid w:val="001D6D53"/>
    <w:rsid w:val="001D74D3"/>
    <w:rsid w:val="001D77E9"/>
    <w:rsid w:val="001E10B8"/>
    <w:rsid w:val="001E1AF7"/>
    <w:rsid w:val="001E2CE7"/>
    <w:rsid w:val="001E2D58"/>
    <w:rsid w:val="001E2DBF"/>
    <w:rsid w:val="001E43B4"/>
    <w:rsid w:val="001E539F"/>
    <w:rsid w:val="001E5505"/>
    <w:rsid w:val="001E58E2"/>
    <w:rsid w:val="001E5E26"/>
    <w:rsid w:val="001E5E57"/>
    <w:rsid w:val="001E65D5"/>
    <w:rsid w:val="001E6B17"/>
    <w:rsid w:val="001E72E3"/>
    <w:rsid w:val="001E7AED"/>
    <w:rsid w:val="001F0549"/>
    <w:rsid w:val="001F0EFF"/>
    <w:rsid w:val="001F16F2"/>
    <w:rsid w:val="001F2433"/>
    <w:rsid w:val="001F334C"/>
    <w:rsid w:val="001F3715"/>
    <w:rsid w:val="001F3916"/>
    <w:rsid w:val="001F3FD4"/>
    <w:rsid w:val="001F4052"/>
    <w:rsid w:val="001F41AA"/>
    <w:rsid w:val="001F4266"/>
    <w:rsid w:val="001F4DE5"/>
    <w:rsid w:val="001F4F40"/>
    <w:rsid w:val="001F504A"/>
    <w:rsid w:val="001F54C5"/>
    <w:rsid w:val="001F5697"/>
    <w:rsid w:val="001F593D"/>
    <w:rsid w:val="001F64B4"/>
    <w:rsid w:val="001F662C"/>
    <w:rsid w:val="001F66E9"/>
    <w:rsid w:val="001F6722"/>
    <w:rsid w:val="001F6DBA"/>
    <w:rsid w:val="001F7074"/>
    <w:rsid w:val="00200246"/>
    <w:rsid w:val="00200490"/>
    <w:rsid w:val="00200B55"/>
    <w:rsid w:val="0020118C"/>
    <w:rsid w:val="00201930"/>
    <w:rsid w:val="00201F3A"/>
    <w:rsid w:val="00202049"/>
    <w:rsid w:val="00203BE4"/>
    <w:rsid w:val="00203F96"/>
    <w:rsid w:val="00205325"/>
    <w:rsid w:val="00206205"/>
    <w:rsid w:val="002069B2"/>
    <w:rsid w:val="00206C0A"/>
    <w:rsid w:val="00207A9F"/>
    <w:rsid w:val="00207D2D"/>
    <w:rsid w:val="00207FA3"/>
    <w:rsid w:val="002116BD"/>
    <w:rsid w:val="0021239A"/>
    <w:rsid w:val="002145A2"/>
    <w:rsid w:val="002149FA"/>
    <w:rsid w:val="00214B0C"/>
    <w:rsid w:val="00214CEF"/>
    <w:rsid w:val="00214DA8"/>
    <w:rsid w:val="00215423"/>
    <w:rsid w:val="002158FA"/>
    <w:rsid w:val="00215AE0"/>
    <w:rsid w:val="00216AD6"/>
    <w:rsid w:val="00217824"/>
    <w:rsid w:val="00220600"/>
    <w:rsid w:val="002211D6"/>
    <w:rsid w:val="0022248C"/>
    <w:rsid w:val="002224DB"/>
    <w:rsid w:val="00223300"/>
    <w:rsid w:val="002236C2"/>
    <w:rsid w:val="00223FCB"/>
    <w:rsid w:val="002252C3"/>
    <w:rsid w:val="00225434"/>
    <w:rsid w:val="00225A22"/>
    <w:rsid w:val="00225C54"/>
    <w:rsid w:val="00226018"/>
    <w:rsid w:val="00230765"/>
    <w:rsid w:val="00230D18"/>
    <w:rsid w:val="002319E4"/>
    <w:rsid w:val="002324DF"/>
    <w:rsid w:val="00232F5C"/>
    <w:rsid w:val="00234F3F"/>
    <w:rsid w:val="00235632"/>
    <w:rsid w:val="00235872"/>
    <w:rsid w:val="00236C6B"/>
    <w:rsid w:val="00236CDC"/>
    <w:rsid w:val="002375FC"/>
    <w:rsid w:val="002376EC"/>
    <w:rsid w:val="00240535"/>
    <w:rsid w:val="00240C12"/>
    <w:rsid w:val="00241559"/>
    <w:rsid w:val="002417CA"/>
    <w:rsid w:val="002418F9"/>
    <w:rsid w:val="002419F1"/>
    <w:rsid w:val="00242315"/>
    <w:rsid w:val="00242AC1"/>
    <w:rsid w:val="002435B3"/>
    <w:rsid w:val="0024381D"/>
    <w:rsid w:val="0024571F"/>
    <w:rsid w:val="002458EB"/>
    <w:rsid w:val="00247486"/>
    <w:rsid w:val="002500C8"/>
    <w:rsid w:val="00250CB5"/>
    <w:rsid w:val="00251667"/>
    <w:rsid w:val="00251DFC"/>
    <w:rsid w:val="00251FF8"/>
    <w:rsid w:val="00253F23"/>
    <w:rsid w:val="0025525F"/>
    <w:rsid w:val="00256829"/>
    <w:rsid w:val="00256C4E"/>
    <w:rsid w:val="00256DCE"/>
    <w:rsid w:val="00256F11"/>
    <w:rsid w:val="00257528"/>
    <w:rsid w:val="00257543"/>
    <w:rsid w:val="002577C1"/>
    <w:rsid w:val="00257B93"/>
    <w:rsid w:val="00257C82"/>
    <w:rsid w:val="0026136E"/>
    <w:rsid w:val="002617E7"/>
    <w:rsid w:val="00262348"/>
    <w:rsid w:val="00262572"/>
    <w:rsid w:val="00263BAD"/>
    <w:rsid w:val="00264228"/>
    <w:rsid w:val="00264334"/>
    <w:rsid w:val="00264557"/>
    <w:rsid w:val="0026473E"/>
    <w:rsid w:val="00265420"/>
    <w:rsid w:val="002658E6"/>
    <w:rsid w:val="00266214"/>
    <w:rsid w:val="00267241"/>
    <w:rsid w:val="0026756E"/>
    <w:rsid w:val="00267C83"/>
    <w:rsid w:val="0027135A"/>
    <w:rsid w:val="0027144F"/>
    <w:rsid w:val="00271813"/>
    <w:rsid w:val="00271901"/>
    <w:rsid w:val="00271F3A"/>
    <w:rsid w:val="00272388"/>
    <w:rsid w:val="00273278"/>
    <w:rsid w:val="002737F4"/>
    <w:rsid w:val="00274ABB"/>
    <w:rsid w:val="002754B1"/>
    <w:rsid w:val="00276664"/>
    <w:rsid w:val="002805F5"/>
    <w:rsid w:val="00280751"/>
    <w:rsid w:val="0028211E"/>
    <w:rsid w:val="0028280A"/>
    <w:rsid w:val="00283A6E"/>
    <w:rsid w:val="0028606F"/>
    <w:rsid w:val="00286ACD"/>
    <w:rsid w:val="00286DB8"/>
    <w:rsid w:val="0028782E"/>
    <w:rsid w:val="00287838"/>
    <w:rsid w:val="002907B5"/>
    <w:rsid w:val="00291A4A"/>
    <w:rsid w:val="00292EB7"/>
    <w:rsid w:val="00293182"/>
    <w:rsid w:val="00293AE8"/>
    <w:rsid w:val="00293C09"/>
    <w:rsid w:val="002941E6"/>
    <w:rsid w:val="002945CF"/>
    <w:rsid w:val="00294659"/>
    <w:rsid w:val="00294EAB"/>
    <w:rsid w:val="002951A9"/>
    <w:rsid w:val="00295594"/>
    <w:rsid w:val="00296227"/>
    <w:rsid w:val="002968FC"/>
    <w:rsid w:val="00296D31"/>
    <w:rsid w:val="00296F44"/>
    <w:rsid w:val="0029747B"/>
    <w:rsid w:val="0029777D"/>
    <w:rsid w:val="002A02C3"/>
    <w:rsid w:val="002A03FB"/>
    <w:rsid w:val="002A055E"/>
    <w:rsid w:val="002A0651"/>
    <w:rsid w:val="002A09A9"/>
    <w:rsid w:val="002A104E"/>
    <w:rsid w:val="002A1D4E"/>
    <w:rsid w:val="002A2869"/>
    <w:rsid w:val="002A289D"/>
    <w:rsid w:val="002A2B85"/>
    <w:rsid w:val="002A42F0"/>
    <w:rsid w:val="002A49CF"/>
    <w:rsid w:val="002A4C06"/>
    <w:rsid w:val="002A4E3A"/>
    <w:rsid w:val="002A5380"/>
    <w:rsid w:val="002A54C5"/>
    <w:rsid w:val="002A589C"/>
    <w:rsid w:val="002A5BD0"/>
    <w:rsid w:val="002A6AE3"/>
    <w:rsid w:val="002A6BF4"/>
    <w:rsid w:val="002A7750"/>
    <w:rsid w:val="002A7AE1"/>
    <w:rsid w:val="002A7ECA"/>
    <w:rsid w:val="002B0666"/>
    <w:rsid w:val="002B24D6"/>
    <w:rsid w:val="002B288C"/>
    <w:rsid w:val="002B31C5"/>
    <w:rsid w:val="002B35DC"/>
    <w:rsid w:val="002B38EE"/>
    <w:rsid w:val="002B393E"/>
    <w:rsid w:val="002B4D60"/>
    <w:rsid w:val="002B5556"/>
    <w:rsid w:val="002B5D5B"/>
    <w:rsid w:val="002B6AC2"/>
    <w:rsid w:val="002B6EC0"/>
    <w:rsid w:val="002C0ABD"/>
    <w:rsid w:val="002C0AF9"/>
    <w:rsid w:val="002C205B"/>
    <w:rsid w:val="002C41E6"/>
    <w:rsid w:val="002C50EE"/>
    <w:rsid w:val="002C5C16"/>
    <w:rsid w:val="002C6753"/>
    <w:rsid w:val="002D06FC"/>
    <w:rsid w:val="002D071A"/>
    <w:rsid w:val="002D186D"/>
    <w:rsid w:val="002D245A"/>
    <w:rsid w:val="002D34B2"/>
    <w:rsid w:val="002D3532"/>
    <w:rsid w:val="002D3A21"/>
    <w:rsid w:val="002D48B0"/>
    <w:rsid w:val="002D4BDC"/>
    <w:rsid w:val="002D4C07"/>
    <w:rsid w:val="002D5B37"/>
    <w:rsid w:val="002D5D30"/>
    <w:rsid w:val="002D6845"/>
    <w:rsid w:val="002D690A"/>
    <w:rsid w:val="002D7371"/>
    <w:rsid w:val="002D7637"/>
    <w:rsid w:val="002E01B6"/>
    <w:rsid w:val="002E04A2"/>
    <w:rsid w:val="002E1119"/>
    <w:rsid w:val="002E1268"/>
    <w:rsid w:val="002E1470"/>
    <w:rsid w:val="002E17F2"/>
    <w:rsid w:val="002E1F12"/>
    <w:rsid w:val="002E2D63"/>
    <w:rsid w:val="002E37F9"/>
    <w:rsid w:val="002E42E0"/>
    <w:rsid w:val="002E43A7"/>
    <w:rsid w:val="002E51C9"/>
    <w:rsid w:val="002E5D0B"/>
    <w:rsid w:val="002E751A"/>
    <w:rsid w:val="002E7CAE"/>
    <w:rsid w:val="002F13E4"/>
    <w:rsid w:val="002F24FE"/>
    <w:rsid w:val="002F2771"/>
    <w:rsid w:val="002F2ABA"/>
    <w:rsid w:val="002F2C15"/>
    <w:rsid w:val="002F303E"/>
    <w:rsid w:val="002F37A9"/>
    <w:rsid w:val="002F3FB6"/>
    <w:rsid w:val="002F5642"/>
    <w:rsid w:val="002F6526"/>
    <w:rsid w:val="002F7007"/>
    <w:rsid w:val="003005A4"/>
    <w:rsid w:val="00301AAA"/>
    <w:rsid w:val="00301CE6"/>
    <w:rsid w:val="0030256B"/>
    <w:rsid w:val="00303053"/>
    <w:rsid w:val="0030318C"/>
    <w:rsid w:val="00303556"/>
    <w:rsid w:val="003038BB"/>
    <w:rsid w:val="0030501F"/>
    <w:rsid w:val="00306782"/>
    <w:rsid w:val="00307AF0"/>
    <w:rsid w:val="00307BA1"/>
    <w:rsid w:val="003109B2"/>
    <w:rsid w:val="003109B6"/>
    <w:rsid w:val="003111AE"/>
    <w:rsid w:val="003113BC"/>
    <w:rsid w:val="00311702"/>
    <w:rsid w:val="00311E82"/>
    <w:rsid w:val="00312433"/>
    <w:rsid w:val="00312599"/>
    <w:rsid w:val="003128B4"/>
    <w:rsid w:val="00313715"/>
    <w:rsid w:val="00313FD6"/>
    <w:rsid w:val="00314121"/>
    <w:rsid w:val="003143BD"/>
    <w:rsid w:val="00314DCF"/>
    <w:rsid w:val="00315243"/>
    <w:rsid w:val="00315363"/>
    <w:rsid w:val="00317E5B"/>
    <w:rsid w:val="003203ED"/>
    <w:rsid w:val="00321D80"/>
    <w:rsid w:val="00321EC1"/>
    <w:rsid w:val="00321EFF"/>
    <w:rsid w:val="00322734"/>
    <w:rsid w:val="00322BD3"/>
    <w:rsid w:val="00322C9F"/>
    <w:rsid w:val="003242AA"/>
    <w:rsid w:val="00324D23"/>
    <w:rsid w:val="00325688"/>
    <w:rsid w:val="00326132"/>
    <w:rsid w:val="00326D2A"/>
    <w:rsid w:val="00327BC5"/>
    <w:rsid w:val="00330B66"/>
    <w:rsid w:val="00331540"/>
    <w:rsid w:val="00331751"/>
    <w:rsid w:val="00331DD1"/>
    <w:rsid w:val="0033253A"/>
    <w:rsid w:val="00332B2B"/>
    <w:rsid w:val="00333CE3"/>
    <w:rsid w:val="00333DBC"/>
    <w:rsid w:val="003342ED"/>
    <w:rsid w:val="00334579"/>
    <w:rsid w:val="003352AB"/>
    <w:rsid w:val="00335858"/>
    <w:rsid w:val="00335C1F"/>
    <w:rsid w:val="00335D9E"/>
    <w:rsid w:val="00336BDA"/>
    <w:rsid w:val="00336FD3"/>
    <w:rsid w:val="003411F0"/>
    <w:rsid w:val="003427B8"/>
    <w:rsid w:val="00342BD7"/>
    <w:rsid w:val="00342D82"/>
    <w:rsid w:val="00342DDF"/>
    <w:rsid w:val="0034324E"/>
    <w:rsid w:val="00346DB5"/>
    <w:rsid w:val="003477B1"/>
    <w:rsid w:val="00347FA0"/>
    <w:rsid w:val="0035152E"/>
    <w:rsid w:val="00351C82"/>
    <w:rsid w:val="003524B9"/>
    <w:rsid w:val="00352CAB"/>
    <w:rsid w:val="00352E66"/>
    <w:rsid w:val="00355E13"/>
    <w:rsid w:val="003568FE"/>
    <w:rsid w:val="00357380"/>
    <w:rsid w:val="0036008B"/>
    <w:rsid w:val="003602D9"/>
    <w:rsid w:val="003604CE"/>
    <w:rsid w:val="00360E16"/>
    <w:rsid w:val="00361184"/>
    <w:rsid w:val="0036272D"/>
    <w:rsid w:val="00362BD4"/>
    <w:rsid w:val="00363AE0"/>
    <w:rsid w:val="00364B8B"/>
    <w:rsid w:val="00364DE4"/>
    <w:rsid w:val="00364EC2"/>
    <w:rsid w:val="00365747"/>
    <w:rsid w:val="0036717A"/>
    <w:rsid w:val="003706C6"/>
    <w:rsid w:val="00370E47"/>
    <w:rsid w:val="00370F54"/>
    <w:rsid w:val="0037162A"/>
    <w:rsid w:val="003718EC"/>
    <w:rsid w:val="00373C80"/>
    <w:rsid w:val="003742AC"/>
    <w:rsid w:val="0037527C"/>
    <w:rsid w:val="0037589F"/>
    <w:rsid w:val="00377CE1"/>
    <w:rsid w:val="00380AF6"/>
    <w:rsid w:val="00381673"/>
    <w:rsid w:val="00381AC5"/>
    <w:rsid w:val="00381ED3"/>
    <w:rsid w:val="00382000"/>
    <w:rsid w:val="00382194"/>
    <w:rsid w:val="003838A7"/>
    <w:rsid w:val="00384818"/>
    <w:rsid w:val="00385493"/>
    <w:rsid w:val="00385950"/>
    <w:rsid w:val="00385BF0"/>
    <w:rsid w:val="00387C79"/>
    <w:rsid w:val="00390B68"/>
    <w:rsid w:val="00391500"/>
    <w:rsid w:val="003939FF"/>
    <w:rsid w:val="00393A6D"/>
    <w:rsid w:val="003948E0"/>
    <w:rsid w:val="00397250"/>
    <w:rsid w:val="0039742D"/>
    <w:rsid w:val="00397955"/>
    <w:rsid w:val="00397B2D"/>
    <w:rsid w:val="00397DDB"/>
    <w:rsid w:val="003A1166"/>
    <w:rsid w:val="003A1C85"/>
    <w:rsid w:val="003A1E05"/>
    <w:rsid w:val="003A2223"/>
    <w:rsid w:val="003A2A0F"/>
    <w:rsid w:val="003A45A1"/>
    <w:rsid w:val="003A4715"/>
    <w:rsid w:val="003A5B0A"/>
    <w:rsid w:val="003A68D2"/>
    <w:rsid w:val="003A6BAC"/>
    <w:rsid w:val="003A6D6E"/>
    <w:rsid w:val="003A70A4"/>
    <w:rsid w:val="003A73A2"/>
    <w:rsid w:val="003A7EF3"/>
    <w:rsid w:val="003B0FB1"/>
    <w:rsid w:val="003B159C"/>
    <w:rsid w:val="003B369F"/>
    <w:rsid w:val="003B36A3"/>
    <w:rsid w:val="003B64BB"/>
    <w:rsid w:val="003B7428"/>
    <w:rsid w:val="003B7FE5"/>
    <w:rsid w:val="003C0409"/>
    <w:rsid w:val="003C062E"/>
    <w:rsid w:val="003C11C8"/>
    <w:rsid w:val="003C2702"/>
    <w:rsid w:val="003C665E"/>
    <w:rsid w:val="003C6ED5"/>
    <w:rsid w:val="003C70A9"/>
    <w:rsid w:val="003C7806"/>
    <w:rsid w:val="003D0578"/>
    <w:rsid w:val="003D0795"/>
    <w:rsid w:val="003D109F"/>
    <w:rsid w:val="003D2478"/>
    <w:rsid w:val="003D329B"/>
    <w:rsid w:val="003D3C45"/>
    <w:rsid w:val="003D48EF"/>
    <w:rsid w:val="003D5B1F"/>
    <w:rsid w:val="003E15B0"/>
    <w:rsid w:val="003E15FA"/>
    <w:rsid w:val="003E327D"/>
    <w:rsid w:val="003E3582"/>
    <w:rsid w:val="003E3DA9"/>
    <w:rsid w:val="003E3FEE"/>
    <w:rsid w:val="003E448C"/>
    <w:rsid w:val="003E55A1"/>
    <w:rsid w:val="003E55E4"/>
    <w:rsid w:val="003E5D5C"/>
    <w:rsid w:val="003E670B"/>
    <w:rsid w:val="003E74E3"/>
    <w:rsid w:val="003E7654"/>
    <w:rsid w:val="003F05C7"/>
    <w:rsid w:val="003F1316"/>
    <w:rsid w:val="003F14AB"/>
    <w:rsid w:val="003F2CD4"/>
    <w:rsid w:val="003F3A9B"/>
    <w:rsid w:val="003F4E50"/>
    <w:rsid w:val="003F5F19"/>
    <w:rsid w:val="003F6B06"/>
    <w:rsid w:val="003F6BBE"/>
    <w:rsid w:val="004000E8"/>
    <w:rsid w:val="004004AC"/>
    <w:rsid w:val="004005C0"/>
    <w:rsid w:val="0040122C"/>
    <w:rsid w:val="004026DF"/>
    <w:rsid w:val="00402E2B"/>
    <w:rsid w:val="004041F9"/>
    <w:rsid w:val="00404BA1"/>
    <w:rsid w:val="0040512B"/>
    <w:rsid w:val="00405BF7"/>
    <w:rsid w:val="00405CA5"/>
    <w:rsid w:val="004062DD"/>
    <w:rsid w:val="0040659F"/>
    <w:rsid w:val="00406611"/>
    <w:rsid w:val="004070CE"/>
    <w:rsid w:val="00407CD3"/>
    <w:rsid w:val="00407F0D"/>
    <w:rsid w:val="00410134"/>
    <w:rsid w:val="00410240"/>
    <w:rsid w:val="00410314"/>
    <w:rsid w:val="00410AE8"/>
    <w:rsid w:val="00410B72"/>
    <w:rsid w:val="00410D75"/>
    <w:rsid w:val="00410F18"/>
    <w:rsid w:val="0041207F"/>
    <w:rsid w:val="004123BE"/>
    <w:rsid w:val="0041263E"/>
    <w:rsid w:val="00413600"/>
    <w:rsid w:val="00413AAC"/>
    <w:rsid w:val="00413E92"/>
    <w:rsid w:val="00414941"/>
    <w:rsid w:val="004149AB"/>
    <w:rsid w:val="004154F8"/>
    <w:rsid w:val="00415A9E"/>
    <w:rsid w:val="0041615F"/>
    <w:rsid w:val="00416C29"/>
    <w:rsid w:val="00417593"/>
    <w:rsid w:val="00421105"/>
    <w:rsid w:val="00422013"/>
    <w:rsid w:val="004228A8"/>
    <w:rsid w:val="00422AA4"/>
    <w:rsid w:val="004237E2"/>
    <w:rsid w:val="004242F4"/>
    <w:rsid w:val="00425CCD"/>
    <w:rsid w:val="00425D71"/>
    <w:rsid w:val="0042628E"/>
    <w:rsid w:val="00426406"/>
    <w:rsid w:val="00426586"/>
    <w:rsid w:val="0042686F"/>
    <w:rsid w:val="004268F8"/>
    <w:rsid w:val="00427248"/>
    <w:rsid w:val="00427CC1"/>
    <w:rsid w:val="00430AD5"/>
    <w:rsid w:val="00430BC8"/>
    <w:rsid w:val="00430C3D"/>
    <w:rsid w:val="00432529"/>
    <w:rsid w:val="00432E49"/>
    <w:rsid w:val="00434DEB"/>
    <w:rsid w:val="00435094"/>
    <w:rsid w:val="00436DEA"/>
    <w:rsid w:val="00436F1D"/>
    <w:rsid w:val="0043703D"/>
    <w:rsid w:val="00437447"/>
    <w:rsid w:val="00440421"/>
    <w:rsid w:val="00440B81"/>
    <w:rsid w:val="00440BE6"/>
    <w:rsid w:val="00441A81"/>
    <w:rsid w:val="00441A92"/>
    <w:rsid w:val="004431DC"/>
    <w:rsid w:val="00443FAF"/>
    <w:rsid w:val="00443FC0"/>
    <w:rsid w:val="00444F56"/>
    <w:rsid w:val="004450D9"/>
    <w:rsid w:val="0044561B"/>
    <w:rsid w:val="00445686"/>
    <w:rsid w:val="0044620F"/>
    <w:rsid w:val="00446488"/>
    <w:rsid w:val="004471D5"/>
    <w:rsid w:val="004476EF"/>
    <w:rsid w:val="00447A6A"/>
    <w:rsid w:val="00450524"/>
    <w:rsid w:val="00451699"/>
    <w:rsid w:val="004517AA"/>
    <w:rsid w:val="004528AF"/>
    <w:rsid w:val="00452912"/>
    <w:rsid w:val="00452CAC"/>
    <w:rsid w:val="00453C52"/>
    <w:rsid w:val="00453EC5"/>
    <w:rsid w:val="004553FE"/>
    <w:rsid w:val="0045591C"/>
    <w:rsid w:val="00456EBC"/>
    <w:rsid w:val="00457565"/>
    <w:rsid w:val="00457621"/>
    <w:rsid w:val="0045767D"/>
    <w:rsid w:val="004578B0"/>
    <w:rsid w:val="00457B71"/>
    <w:rsid w:val="00460044"/>
    <w:rsid w:val="0046019F"/>
    <w:rsid w:val="00460824"/>
    <w:rsid w:val="00461C91"/>
    <w:rsid w:val="00463079"/>
    <w:rsid w:val="00464689"/>
    <w:rsid w:val="0046475F"/>
    <w:rsid w:val="004647AE"/>
    <w:rsid w:val="00464CAE"/>
    <w:rsid w:val="00464D05"/>
    <w:rsid w:val="004669E2"/>
    <w:rsid w:val="004703F9"/>
    <w:rsid w:val="004706F8"/>
    <w:rsid w:val="00470AB2"/>
    <w:rsid w:val="00470C31"/>
    <w:rsid w:val="00470FD5"/>
    <w:rsid w:val="00471DE0"/>
    <w:rsid w:val="00471F2C"/>
    <w:rsid w:val="00472123"/>
    <w:rsid w:val="00472EFE"/>
    <w:rsid w:val="004734D0"/>
    <w:rsid w:val="0047495E"/>
    <w:rsid w:val="0047520A"/>
    <w:rsid w:val="004753EC"/>
    <w:rsid w:val="0047556B"/>
    <w:rsid w:val="00476563"/>
    <w:rsid w:val="00477768"/>
    <w:rsid w:val="0048267A"/>
    <w:rsid w:val="00483856"/>
    <w:rsid w:val="00483919"/>
    <w:rsid w:val="00483F0C"/>
    <w:rsid w:val="00485C07"/>
    <w:rsid w:val="0048675C"/>
    <w:rsid w:val="004870D5"/>
    <w:rsid w:val="0048719A"/>
    <w:rsid w:val="00487572"/>
    <w:rsid w:val="00487BE6"/>
    <w:rsid w:val="00487D0B"/>
    <w:rsid w:val="004907B8"/>
    <w:rsid w:val="00492966"/>
    <w:rsid w:val="00492BC5"/>
    <w:rsid w:val="00493F60"/>
    <w:rsid w:val="00494FA2"/>
    <w:rsid w:val="0049576A"/>
    <w:rsid w:val="00495EF3"/>
    <w:rsid w:val="004964F1"/>
    <w:rsid w:val="00496877"/>
    <w:rsid w:val="00497440"/>
    <w:rsid w:val="004A16BC"/>
    <w:rsid w:val="004A210D"/>
    <w:rsid w:val="004A2B94"/>
    <w:rsid w:val="004A71D9"/>
    <w:rsid w:val="004A7D74"/>
    <w:rsid w:val="004B0BAC"/>
    <w:rsid w:val="004B1149"/>
    <w:rsid w:val="004B1404"/>
    <w:rsid w:val="004B253C"/>
    <w:rsid w:val="004B2647"/>
    <w:rsid w:val="004B2D94"/>
    <w:rsid w:val="004B30C8"/>
    <w:rsid w:val="004B4898"/>
    <w:rsid w:val="004B5308"/>
    <w:rsid w:val="004B6EA1"/>
    <w:rsid w:val="004B6EAE"/>
    <w:rsid w:val="004B6F6A"/>
    <w:rsid w:val="004B7145"/>
    <w:rsid w:val="004B7C0C"/>
    <w:rsid w:val="004C0417"/>
    <w:rsid w:val="004C052C"/>
    <w:rsid w:val="004C08A6"/>
    <w:rsid w:val="004C10E2"/>
    <w:rsid w:val="004C133B"/>
    <w:rsid w:val="004C1688"/>
    <w:rsid w:val="004C1DED"/>
    <w:rsid w:val="004C3898"/>
    <w:rsid w:val="004C4F94"/>
    <w:rsid w:val="004C534E"/>
    <w:rsid w:val="004C7118"/>
    <w:rsid w:val="004C7BF2"/>
    <w:rsid w:val="004D1EBF"/>
    <w:rsid w:val="004D25B0"/>
    <w:rsid w:val="004D36B1"/>
    <w:rsid w:val="004D3C59"/>
    <w:rsid w:val="004D4B36"/>
    <w:rsid w:val="004D51EE"/>
    <w:rsid w:val="004D5E9E"/>
    <w:rsid w:val="004D6A8A"/>
    <w:rsid w:val="004D6CF1"/>
    <w:rsid w:val="004D75CF"/>
    <w:rsid w:val="004D7EBD"/>
    <w:rsid w:val="004E110C"/>
    <w:rsid w:val="004E256C"/>
    <w:rsid w:val="004E2680"/>
    <w:rsid w:val="004E283D"/>
    <w:rsid w:val="004E28F9"/>
    <w:rsid w:val="004E3A9A"/>
    <w:rsid w:val="004E462E"/>
    <w:rsid w:val="004E56DC"/>
    <w:rsid w:val="004E6969"/>
    <w:rsid w:val="004E76F4"/>
    <w:rsid w:val="004F02F9"/>
    <w:rsid w:val="004F07B9"/>
    <w:rsid w:val="004F0B4E"/>
    <w:rsid w:val="004F0B6C"/>
    <w:rsid w:val="004F12FD"/>
    <w:rsid w:val="004F1C1D"/>
    <w:rsid w:val="004F2078"/>
    <w:rsid w:val="004F26AB"/>
    <w:rsid w:val="004F278C"/>
    <w:rsid w:val="004F3C5C"/>
    <w:rsid w:val="004F3ED3"/>
    <w:rsid w:val="004F4497"/>
    <w:rsid w:val="004F44B6"/>
    <w:rsid w:val="004F4D71"/>
    <w:rsid w:val="004F4DA3"/>
    <w:rsid w:val="004F5111"/>
    <w:rsid w:val="004F735C"/>
    <w:rsid w:val="005008F7"/>
    <w:rsid w:val="005017FC"/>
    <w:rsid w:val="0050182C"/>
    <w:rsid w:val="0050314A"/>
    <w:rsid w:val="00503500"/>
    <w:rsid w:val="00504534"/>
    <w:rsid w:val="00504F89"/>
    <w:rsid w:val="00506557"/>
    <w:rsid w:val="0050677A"/>
    <w:rsid w:val="0050686D"/>
    <w:rsid w:val="00510597"/>
    <w:rsid w:val="005108D8"/>
    <w:rsid w:val="00510A8F"/>
    <w:rsid w:val="00510CDF"/>
    <w:rsid w:val="005116F9"/>
    <w:rsid w:val="005119CB"/>
    <w:rsid w:val="00512405"/>
    <w:rsid w:val="00514CB1"/>
    <w:rsid w:val="005152A2"/>
    <w:rsid w:val="005153A7"/>
    <w:rsid w:val="00515C89"/>
    <w:rsid w:val="0051749C"/>
    <w:rsid w:val="005202C2"/>
    <w:rsid w:val="00520D96"/>
    <w:rsid w:val="005212BF"/>
    <w:rsid w:val="00521441"/>
    <w:rsid w:val="005219CF"/>
    <w:rsid w:val="0052203F"/>
    <w:rsid w:val="00523709"/>
    <w:rsid w:val="00525934"/>
    <w:rsid w:val="00526EC0"/>
    <w:rsid w:val="005273DA"/>
    <w:rsid w:val="0053083C"/>
    <w:rsid w:val="00530AA3"/>
    <w:rsid w:val="00531577"/>
    <w:rsid w:val="00532427"/>
    <w:rsid w:val="005326DD"/>
    <w:rsid w:val="0053270D"/>
    <w:rsid w:val="00532BD4"/>
    <w:rsid w:val="00533F34"/>
    <w:rsid w:val="00534B59"/>
    <w:rsid w:val="00534D46"/>
    <w:rsid w:val="005351CD"/>
    <w:rsid w:val="00536245"/>
    <w:rsid w:val="00536744"/>
    <w:rsid w:val="00536759"/>
    <w:rsid w:val="005367A2"/>
    <w:rsid w:val="00536B28"/>
    <w:rsid w:val="005376FA"/>
    <w:rsid w:val="0053771D"/>
    <w:rsid w:val="00537C62"/>
    <w:rsid w:val="005407CE"/>
    <w:rsid w:val="00542F04"/>
    <w:rsid w:val="005437FB"/>
    <w:rsid w:val="00543F53"/>
    <w:rsid w:val="005449F5"/>
    <w:rsid w:val="005452BC"/>
    <w:rsid w:val="00545CF4"/>
    <w:rsid w:val="005460AE"/>
    <w:rsid w:val="00546970"/>
    <w:rsid w:val="00546F50"/>
    <w:rsid w:val="00546FDA"/>
    <w:rsid w:val="0054733C"/>
    <w:rsid w:val="00547373"/>
    <w:rsid w:val="00550132"/>
    <w:rsid w:val="0055062B"/>
    <w:rsid w:val="00550C3E"/>
    <w:rsid w:val="00550DB3"/>
    <w:rsid w:val="005515A7"/>
    <w:rsid w:val="00552A90"/>
    <w:rsid w:val="00552D95"/>
    <w:rsid w:val="00553529"/>
    <w:rsid w:val="00553706"/>
    <w:rsid w:val="00554E19"/>
    <w:rsid w:val="00555490"/>
    <w:rsid w:val="0055673F"/>
    <w:rsid w:val="00557331"/>
    <w:rsid w:val="00557804"/>
    <w:rsid w:val="00560406"/>
    <w:rsid w:val="0056121F"/>
    <w:rsid w:val="005616A2"/>
    <w:rsid w:val="00561B50"/>
    <w:rsid w:val="00561BCB"/>
    <w:rsid w:val="00562B10"/>
    <w:rsid w:val="00562E41"/>
    <w:rsid w:val="00563C25"/>
    <w:rsid w:val="00565223"/>
    <w:rsid w:val="00565527"/>
    <w:rsid w:val="00565D4F"/>
    <w:rsid w:val="00566018"/>
    <w:rsid w:val="00566813"/>
    <w:rsid w:val="00566BDE"/>
    <w:rsid w:val="00567DFA"/>
    <w:rsid w:val="00567FA3"/>
    <w:rsid w:val="00567FE4"/>
    <w:rsid w:val="00570FF4"/>
    <w:rsid w:val="005719AD"/>
    <w:rsid w:val="00572505"/>
    <w:rsid w:val="00572C3F"/>
    <w:rsid w:val="00575942"/>
    <w:rsid w:val="005765E0"/>
    <w:rsid w:val="00576BA0"/>
    <w:rsid w:val="00580D1D"/>
    <w:rsid w:val="005814FF"/>
    <w:rsid w:val="00582809"/>
    <w:rsid w:val="005829ED"/>
    <w:rsid w:val="00582FFB"/>
    <w:rsid w:val="00584718"/>
    <w:rsid w:val="00584CFE"/>
    <w:rsid w:val="00585A1F"/>
    <w:rsid w:val="00585E02"/>
    <w:rsid w:val="005866F5"/>
    <w:rsid w:val="0058677B"/>
    <w:rsid w:val="0058798C"/>
    <w:rsid w:val="00587E4E"/>
    <w:rsid w:val="005900FA"/>
    <w:rsid w:val="00590760"/>
    <w:rsid w:val="00590820"/>
    <w:rsid w:val="0059202E"/>
    <w:rsid w:val="0059258A"/>
    <w:rsid w:val="00592A42"/>
    <w:rsid w:val="00592B19"/>
    <w:rsid w:val="005930C4"/>
    <w:rsid w:val="005935A4"/>
    <w:rsid w:val="0059484C"/>
    <w:rsid w:val="005948C2"/>
    <w:rsid w:val="00594AC3"/>
    <w:rsid w:val="00595DCA"/>
    <w:rsid w:val="0059779B"/>
    <w:rsid w:val="00597BD0"/>
    <w:rsid w:val="005A0A23"/>
    <w:rsid w:val="005A1D4E"/>
    <w:rsid w:val="005A209A"/>
    <w:rsid w:val="005A2D36"/>
    <w:rsid w:val="005A2FB5"/>
    <w:rsid w:val="005A38D6"/>
    <w:rsid w:val="005A3A15"/>
    <w:rsid w:val="005A3EC6"/>
    <w:rsid w:val="005A55A4"/>
    <w:rsid w:val="005A5784"/>
    <w:rsid w:val="005A5ACF"/>
    <w:rsid w:val="005A662D"/>
    <w:rsid w:val="005A681F"/>
    <w:rsid w:val="005A6882"/>
    <w:rsid w:val="005A7499"/>
    <w:rsid w:val="005A7793"/>
    <w:rsid w:val="005B05B0"/>
    <w:rsid w:val="005B0BE6"/>
    <w:rsid w:val="005B0EC6"/>
    <w:rsid w:val="005B1409"/>
    <w:rsid w:val="005B1438"/>
    <w:rsid w:val="005B1B62"/>
    <w:rsid w:val="005B2F14"/>
    <w:rsid w:val="005B3328"/>
    <w:rsid w:val="005B336B"/>
    <w:rsid w:val="005B35D7"/>
    <w:rsid w:val="005B392A"/>
    <w:rsid w:val="005B3AA3"/>
    <w:rsid w:val="005B530E"/>
    <w:rsid w:val="005B5C0D"/>
    <w:rsid w:val="005B5FBF"/>
    <w:rsid w:val="005B6063"/>
    <w:rsid w:val="005B6F83"/>
    <w:rsid w:val="005B71BF"/>
    <w:rsid w:val="005B728E"/>
    <w:rsid w:val="005B737C"/>
    <w:rsid w:val="005C0CE4"/>
    <w:rsid w:val="005C1832"/>
    <w:rsid w:val="005C217F"/>
    <w:rsid w:val="005C3E8C"/>
    <w:rsid w:val="005C4751"/>
    <w:rsid w:val="005C4C20"/>
    <w:rsid w:val="005C5392"/>
    <w:rsid w:val="005C5D80"/>
    <w:rsid w:val="005C64C2"/>
    <w:rsid w:val="005C6CCD"/>
    <w:rsid w:val="005C6E8F"/>
    <w:rsid w:val="005C707F"/>
    <w:rsid w:val="005C74FB"/>
    <w:rsid w:val="005D1602"/>
    <w:rsid w:val="005D17CD"/>
    <w:rsid w:val="005D2C19"/>
    <w:rsid w:val="005D3D5D"/>
    <w:rsid w:val="005D4032"/>
    <w:rsid w:val="005D4A61"/>
    <w:rsid w:val="005D4B18"/>
    <w:rsid w:val="005D5098"/>
    <w:rsid w:val="005D57D3"/>
    <w:rsid w:val="005D6E7F"/>
    <w:rsid w:val="005D7C3C"/>
    <w:rsid w:val="005D7E27"/>
    <w:rsid w:val="005E033C"/>
    <w:rsid w:val="005E1430"/>
    <w:rsid w:val="005E27A5"/>
    <w:rsid w:val="005E2F39"/>
    <w:rsid w:val="005E385F"/>
    <w:rsid w:val="005E52CB"/>
    <w:rsid w:val="005E557E"/>
    <w:rsid w:val="005E5791"/>
    <w:rsid w:val="005E5B81"/>
    <w:rsid w:val="005E5B8E"/>
    <w:rsid w:val="005E6C81"/>
    <w:rsid w:val="005E7659"/>
    <w:rsid w:val="005F01A8"/>
    <w:rsid w:val="005F0DDB"/>
    <w:rsid w:val="005F11C8"/>
    <w:rsid w:val="005F15DC"/>
    <w:rsid w:val="005F1A0A"/>
    <w:rsid w:val="005F1F93"/>
    <w:rsid w:val="005F2CB1"/>
    <w:rsid w:val="005F3025"/>
    <w:rsid w:val="005F3794"/>
    <w:rsid w:val="005F618C"/>
    <w:rsid w:val="005F6716"/>
    <w:rsid w:val="005F70BD"/>
    <w:rsid w:val="005F75DB"/>
    <w:rsid w:val="005F7C30"/>
    <w:rsid w:val="006001F9"/>
    <w:rsid w:val="00601718"/>
    <w:rsid w:val="00601F90"/>
    <w:rsid w:val="006025AD"/>
    <w:rsid w:val="0060283C"/>
    <w:rsid w:val="00602C2B"/>
    <w:rsid w:val="00603942"/>
    <w:rsid w:val="0060468F"/>
    <w:rsid w:val="00604C7E"/>
    <w:rsid w:val="00604F14"/>
    <w:rsid w:val="00607F0A"/>
    <w:rsid w:val="006100F1"/>
    <w:rsid w:val="006103F1"/>
    <w:rsid w:val="006110F3"/>
    <w:rsid w:val="006117BA"/>
    <w:rsid w:val="00611B83"/>
    <w:rsid w:val="0061239F"/>
    <w:rsid w:val="006128DD"/>
    <w:rsid w:val="00613257"/>
    <w:rsid w:val="00613A3B"/>
    <w:rsid w:val="0061443A"/>
    <w:rsid w:val="006153FF"/>
    <w:rsid w:val="006168A9"/>
    <w:rsid w:val="00617FEC"/>
    <w:rsid w:val="00620584"/>
    <w:rsid w:val="00620A71"/>
    <w:rsid w:val="00620C24"/>
    <w:rsid w:val="00620D80"/>
    <w:rsid w:val="00622115"/>
    <w:rsid w:val="00622AB2"/>
    <w:rsid w:val="006234A6"/>
    <w:rsid w:val="006240AA"/>
    <w:rsid w:val="00624B00"/>
    <w:rsid w:val="006264CF"/>
    <w:rsid w:val="00626D12"/>
    <w:rsid w:val="00630001"/>
    <w:rsid w:val="00630959"/>
    <w:rsid w:val="006311B3"/>
    <w:rsid w:val="00631B19"/>
    <w:rsid w:val="00632196"/>
    <w:rsid w:val="0063284C"/>
    <w:rsid w:val="00636398"/>
    <w:rsid w:val="006368D3"/>
    <w:rsid w:val="00636C1F"/>
    <w:rsid w:val="00636F7D"/>
    <w:rsid w:val="006372A3"/>
    <w:rsid w:val="00637314"/>
    <w:rsid w:val="006377EC"/>
    <w:rsid w:val="006379B9"/>
    <w:rsid w:val="00637E70"/>
    <w:rsid w:val="0064082C"/>
    <w:rsid w:val="0064151F"/>
    <w:rsid w:val="00641533"/>
    <w:rsid w:val="0064208D"/>
    <w:rsid w:val="00642531"/>
    <w:rsid w:val="00642C2A"/>
    <w:rsid w:val="00643475"/>
    <w:rsid w:val="0064396A"/>
    <w:rsid w:val="00644189"/>
    <w:rsid w:val="00644A60"/>
    <w:rsid w:val="006455B3"/>
    <w:rsid w:val="0064590D"/>
    <w:rsid w:val="00645ED2"/>
    <w:rsid w:val="0064624E"/>
    <w:rsid w:val="0065039B"/>
    <w:rsid w:val="00650AB9"/>
    <w:rsid w:val="00650E09"/>
    <w:rsid w:val="0065241F"/>
    <w:rsid w:val="00652F9D"/>
    <w:rsid w:val="00653277"/>
    <w:rsid w:val="006541E0"/>
    <w:rsid w:val="006548AE"/>
    <w:rsid w:val="00655733"/>
    <w:rsid w:val="0065587A"/>
    <w:rsid w:val="00655ACD"/>
    <w:rsid w:val="00655C0A"/>
    <w:rsid w:val="0065636A"/>
    <w:rsid w:val="006564CD"/>
    <w:rsid w:val="006567DF"/>
    <w:rsid w:val="00656A92"/>
    <w:rsid w:val="00656DDE"/>
    <w:rsid w:val="0066011D"/>
    <w:rsid w:val="006607C0"/>
    <w:rsid w:val="00660960"/>
    <w:rsid w:val="00660CE4"/>
    <w:rsid w:val="006612AF"/>
    <w:rsid w:val="006613A6"/>
    <w:rsid w:val="00661EF1"/>
    <w:rsid w:val="0066234F"/>
    <w:rsid w:val="006627A2"/>
    <w:rsid w:val="00663413"/>
    <w:rsid w:val="006634E6"/>
    <w:rsid w:val="0066491A"/>
    <w:rsid w:val="006649F8"/>
    <w:rsid w:val="00664AB5"/>
    <w:rsid w:val="006655EE"/>
    <w:rsid w:val="00665F0C"/>
    <w:rsid w:val="00666DBF"/>
    <w:rsid w:val="00667EE7"/>
    <w:rsid w:val="00670487"/>
    <w:rsid w:val="00670922"/>
    <w:rsid w:val="00670BE1"/>
    <w:rsid w:val="00670C3A"/>
    <w:rsid w:val="00670CC1"/>
    <w:rsid w:val="0067137A"/>
    <w:rsid w:val="0067218F"/>
    <w:rsid w:val="006722C9"/>
    <w:rsid w:val="0067238D"/>
    <w:rsid w:val="006730A5"/>
    <w:rsid w:val="0067319D"/>
    <w:rsid w:val="00673916"/>
    <w:rsid w:val="00674147"/>
    <w:rsid w:val="006741F2"/>
    <w:rsid w:val="00674CC3"/>
    <w:rsid w:val="00675C72"/>
    <w:rsid w:val="00675CA8"/>
    <w:rsid w:val="00675CDD"/>
    <w:rsid w:val="00675EF5"/>
    <w:rsid w:val="006766BE"/>
    <w:rsid w:val="00676ADB"/>
    <w:rsid w:val="006771F9"/>
    <w:rsid w:val="006776D7"/>
    <w:rsid w:val="0068060A"/>
    <w:rsid w:val="00680D8E"/>
    <w:rsid w:val="00681003"/>
    <w:rsid w:val="006817C9"/>
    <w:rsid w:val="00682272"/>
    <w:rsid w:val="006822D5"/>
    <w:rsid w:val="00682398"/>
    <w:rsid w:val="00682BA9"/>
    <w:rsid w:val="00682F9E"/>
    <w:rsid w:val="00683CB8"/>
    <w:rsid w:val="00683DFF"/>
    <w:rsid w:val="00683ECE"/>
    <w:rsid w:val="00685F22"/>
    <w:rsid w:val="00685FE9"/>
    <w:rsid w:val="00686EC9"/>
    <w:rsid w:val="00690ED5"/>
    <w:rsid w:val="00691802"/>
    <w:rsid w:val="006921E2"/>
    <w:rsid w:val="00693061"/>
    <w:rsid w:val="0069388D"/>
    <w:rsid w:val="006944BC"/>
    <w:rsid w:val="00694DFE"/>
    <w:rsid w:val="00694FF1"/>
    <w:rsid w:val="00695E8A"/>
    <w:rsid w:val="00695FC2"/>
    <w:rsid w:val="00696949"/>
    <w:rsid w:val="00696C2A"/>
    <w:rsid w:val="00697052"/>
    <w:rsid w:val="00697652"/>
    <w:rsid w:val="006A14DD"/>
    <w:rsid w:val="006A1C7D"/>
    <w:rsid w:val="006A350E"/>
    <w:rsid w:val="006A378F"/>
    <w:rsid w:val="006A4422"/>
    <w:rsid w:val="006A457C"/>
    <w:rsid w:val="006A46FB"/>
    <w:rsid w:val="006A4914"/>
    <w:rsid w:val="006A53ED"/>
    <w:rsid w:val="006A554B"/>
    <w:rsid w:val="006A59CB"/>
    <w:rsid w:val="006A5A2B"/>
    <w:rsid w:val="006A5E28"/>
    <w:rsid w:val="006A6751"/>
    <w:rsid w:val="006A697B"/>
    <w:rsid w:val="006A792A"/>
    <w:rsid w:val="006A7AFF"/>
    <w:rsid w:val="006B05A4"/>
    <w:rsid w:val="006B0736"/>
    <w:rsid w:val="006B14CB"/>
    <w:rsid w:val="006B1816"/>
    <w:rsid w:val="006B2099"/>
    <w:rsid w:val="006B2537"/>
    <w:rsid w:val="006B38D0"/>
    <w:rsid w:val="006B3E02"/>
    <w:rsid w:val="006B4E62"/>
    <w:rsid w:val="006B50AF"/>
    <w:rsid w:val="006B50CF"/>
    <w:rsid w:val="006B513B"/>
    <w:rsid w:val="006B5508"/>
    <w:rsid w:val="006B63AF"/>
    <w:rsid w:val="006C0107"/>
    <w:rsid w:val="006C03B8"/>
    <w:rsid w:val="006C11F0"/>
    <w:rsid w:val="006C1EFA"/>
    <w:rsid w:val="006C2553"/>
    <w:rsid w:val="006C26DE"/>
    <w:rsid w:val="006C2768"/>
    <w:rsid w:val="006C40F0"/>
    <w:rsid w:val="006C4A95"/>
    <w:rsid w:val="006C4E89"/>
    <w:rsid w:val="006C5770"/>
    <w:rsid w:val="006C5EC9"/>
    <w:rsid w:val="006C6059"/>
    <w:rsid w:val="006C61E2"/>
    <w:rsid w:val="006C74AA"/>
    <w:rsid w:val="006C7522"/>
    <w:rsid w:val="006C77F5"/>
    <w:rsid w:val="006D181A"/>
    <w:rsid w:val="006D2197"/>
    <w:rsid w:val="006D2E77"/>
    <w:rsid w:val="006D3C75"/>
    <w:rsid w:val="006D3F3E"/>
    <w:rsid w:val="006D4006"/>
    <w:rsid w:val="006D6644"/>
    <w:rsid w:val="006D6702"/>
    <w:rsid w:val="006D6F08"/>
    <w:rsid w:val="006D7A37"/>
    <w:rsid w:val="006E0179"/>
    <w:rsid w:val="006E02F6"/>
    <w:rsid w:val="006E062C"/>
    <w:rsid w:val="006E0F0A"/>
    <w:rsid w:val="006E1458"/>
    <w:rsid w:val="006E1C2A"/>
    <w:rsid w:val="006E1C82"/>
    <w:rsid w:val="006E2605"/>
    <w:rsid w:val="006E28B7"/>
    <w:rsid w:val="006E2A9B"/>
    <w:rsid w:val="006E3310"/>
    <w:rsid w:val="006E47B7"/>
    <w:rsid w:val="006E4E39"/>
    <w:rsid w:val="006E4FD2"/>
    <w:rsid w:val="006E565E"/>
    <w:rsid w:val="006E5C1C"/>
    <w:rsid w:val="006E6734"/>
    <w:rsid w:val="006E673D"/>
    <w:rsid w:val="006E7D3B"/>
    <w:rsid w:val="006F00CA"/>
    <w:rsid w:val="006F186B"/>
    <w:rsid w:val="006F1B70"/>
    <w:rsid w:val="006F253B"/>
    <w:rsid w:val="006F341D"/>
    <w:rsid w:val="006F36A6"/>
    <w:rsid w:val="006F3CDE"/>
    <w:rsid w:val="006F45EE"/>
    <w:rsid w:val="006F58D4"/>
    <w:rsid w:val="006F5E5D"/>
    <w:rsid w:val="006F5F0D"/>
    <w:rsid w:val="006F6582"/>
    <w:rsid w:val="006F67F7"/>
    <w:rsid w:val="006F6F32"/>
    <w:rsid w:val="006F7854"/>
    <w:rsid w:val="006F7E9A"/>
    <w:rsid w:val="0070225A"/>
    <w:rsid w:val="00702377"/>
    <w:rsid w:val="0070287B"/>
    <w:rsid w:val="00703006"/>
    <w:rsid w:val="007032DB"/>
    <w:rsid w:val="0070346E"/>
    <w:rsid w:val="00703872"/>
    <w:rsid w:val="00704EDB"/>
    <w:rsid w:val="00705EC3"/>
    <w:rsid w:val="00706101"/>
    <w:rsid w:val="00706902"/>
    <w:rsid w:val="00706E2B"/>
    <w:rsid w:val="00707072"/>
    <w:rsid w:val="0070720A"/>
    <w:rsid w:val="00707D61"/>
    <w:rsid w:val="00711874"/>
    <w:rsid w:val="00711B29"/>
    <w:rsid w:val="00711BBD"/>
    <w:rsid w:val="00712287"/>
    <w:rsid w:val="00712772"/>
    <w:rsid w:val="007136DF"/>
    <w:rsid w:val="0071399A"/>
    <w:rsid w:val="007147EB"/>
    <w:rsid w:val="007148D3"/>
    <w:rsid w:val="00714A5C"/>
    <w:rsid w:val="00715B8D"/>
    <w:rsid w:val="00715B9A"/>
    <w:rsid w:val="00721B08"/>
    <w:rsid w:val="00721B32"/>
    <w:rsid w:val="0072265A"/>
    <w:rsid w:val="0072273C"/>
    <w:rsid w:val="00723457"/>
    <w:rsid w:val="00724245"/>
    <w:rsid w:val="00724C89"/>
    <w:rsid w:val="007257D0"/>
    <w:rsid w:val="00726EA6"/>
    <w:rsid w:val="00727208"/>
    <w:rsid w:val="00727680"/>
    <w:rsid w:val="0072768A"/>
    <w:rsid w:val="00727C42"/>
    <w:rsid w:val="00731DE7"/>
    <w:rsid w:val="00733C56"/>
    <w:rsid w:val="00734400"/>
    <w:rsid w:val="007348B1"/>
    <w:rsid w:val="00735E59"/>
    <w:rsid w:val="007362A6"/>
    <w:rsid w:val="007367E8"/>
    <w:rsid w:val="00736D7D"/>
    <w:rsid w:val="00740045"/>
    <w:rsid w:val="00740E58"/>
    <w:rsid w:val="0074174A"/>
    <w:rsid w:val="00741ACF"/>
    <w:rsid w:val="00742D8B"/>
    <w:rsid w:val="007437D7"/>
    <w:rsid w:val="007445A0"/>
    <w:rsid w:val="00744800"/>
    <w:rsid w:val="0074524B"/>
    <w:rsid w:val="00745805"/>
    <w:rsid w:val="00745D01"/>
    <w:rsid w:val="00746B2A"/>
    <w:rsid w:val="00747D8B"/>
    <w:rsid w:val="00751228"/>
    <w:rsid w:val="00751AEC"/>
    <w:rsid w:val="00751C63"/>
    <w:rsid w:val="0075313C"/>
    <w:rsid w:val="0075366E"/>
    <w:rsid w:val="007537BA"/>
    <w:rsid w:val="007543D1"/>
    <w:rsid w:val="00754EB8"/>
    <w:rsid w:val="00755F9B"/>
    <w:rsid w:val="007571E1"/>
    <w:rsid w:val="007604B2"/>
    <w:rsid w:val="007606B2"/>
    <w:rsid w:val="00761823"/>
    <w:rsid w:val="00763232"/>
    <w:rsid w:val="0076329A"/>
    <w:rsid w:val="00763534"/>
    <w:rsid w:val="00765281"/>
    <w:rsid w:val="007664B8"/>
    <w:rsid w:val="007664B9"/>
    <w:rsid w:val="00766678"/>
    <w:rsid w:val="00766BAD"/>
    <w:rsid w:val="007702D4"/>
    <w:rsid w:val="00770D8A"/>
    <w:rsid w:val="007712B7"/>
    <w:rsid w:val="00772732"/>
    <w:rsid w:val="007729A2"/>
    <w:rsid w:val="00772CD0"/>
    <w:rsid w:val="0077351A"/>
    <w:rsid w:val="00773EFF"/>
    <w:rsid w:val="007749B9"/>
    <w:rsid w:val="0077515F"/>
    <w:rsid w:val="007755F2"/>
    <w:rsid w:val="0077607C"/>
    <w:rsid w:val="00776971"/>
    <w:rsid w:val="007805CF"/>
    <w:rsid w:val="00780A80"/>
    <w:rsid w:val="00780B44"/>
    <w:rsid w:val="0078177E"/>
    <w:rsid w:val="0078304C"/>
    <w:rsid w:val="0078344D"/>
    <w:rsid w:val="00783673"/>
    <w:rsid w:val="00783A8A"/>
    <w:rsid w:val="00784028"/>
    <w:rsid w:val="007846F9"/>
    <w:rsid w:val="00784C91"/>
    <w:rsid w:val="00785490"/>
    <w:rsid w:val="00785AF2"/>
    <w:rsid w:val="00786BD3"/>
    <w:rsid w:val="00786FBC"/>
    <w:rsid w:val="0078793C"/>
    <w:rsid w:val="00791558"/>
    <w:rsid w:val="00791741"/>
    <w:rsid w:val="007925EA"/>
    <w:rsid w:val="00793CD8"/>
    <w:rsid w:val="00793DB2"/>
    <w:rsid w:val="007955D1"/>
    <w:rsid w:val="00795C92"/>
    <w:rsid w:val="00795F23"/>
    <w:rsid w:val="00795F43"/>
    <w:rsid w:val="00796231"/>
    <w:rsid w:val="00796352"/>
    <w:rsid w:val="007973BF"/>
    <w:rsid w:val="0079759D"/>
    <w:rsid w:val="00797AB1"/>
    <w:rsid w:val="00797DF5"/>
    <w:rsid w:val="007A083F"/>
    <w:rsid w:val="007A0C89"/>
    <w:rsid w:val="007A0D0A"/>
    <w:rsid w:val="007A1CB3"/>
    <w:rsid w:val="007A306F"/>
    <w:rsid w:val="007A43A6"/>
    <w:rsid w:val="007A44B6"/>
    <w:rsid w:val="007A4EF2"/>
    <w:rsid w:val="007A58A6"/>
    <w:rsid w:val="007A5B49"/>
    <w:rsid w:val="007A5EDF"/>
    <w:rsid w:val="007A6A5A"/>
    <w:rsid w:val="007A6D3B"/>
    <w:rsid w:val="007A6EBA"/>
    <w:rsid w:val="007A74FA"/>
    <w:rsid w:val="007B058C"/>
    <w:rsid w:val="007B0ABF"/>
    <w:rsid w:val="007B0BCC"/>
    <w:rsid w:val="007B1137"/>
    <w:rsid w:val="007B1A48"/>
    <w:rsid w:val="007B2A67"/>
    <w:rsid w:val="007B310E"/>
    <w:rsid w:val="007B3CCA"/>
    <w:rsid w:val="007B3D2D"/>
    <w:rsid w:val="007B50AE"/>
    <w:rsid w:val="007B51DF"/>
    <w:rsid w:val="007B5292"/>
    <w:rsid w:val="007B6176"/>
    <w:rsid w:val="007B7B2C"/>
    <w:rsid w:val="007C03C0"/>
    <w:rsid w:val="007C05DD"/>
    <w:rsid w:val="007C1736"/>
    <w:rsid w:val="007C2F80"/>
    <w:rsid w:val="007C30D0"/>
    <w:rsid w:val="007C3B60"/>
    <w:rsid w:val="007C3D18"/>
    <w:rsid w:val="007C3D55"/>
    <w:rsid w:val="007C48FB"/>
    <w:rsid w:val="007C4EEA"/>
    <w:rsid w:val="007C60BF"/>
    <w:rsid w:val="007C6199"/>
    <w:rsid w:val="007C6516"/>
    <w:rsid w:val="007C6571"/>
    <w:rsid w:val="007C6A07"/>
    <w:rsid w:val="007C75A1"/>
    <w:rsid w:val="007C77A5"/>
    <w:rsid w:val="007C783B"/>
    <w:rsid w:val="007D02C4"/>
    <w:rsid w:val="007D04E5"/>
    <w:rsid w:val="007D19B2"/>
    <w:rsid w:val="007D2892"/>
    <w:rsid w:val="007D43AD"/>
    <w:rsid w:val="007D4E77"/>
    <w:rsid w:val="007D52EA"/>
    <w:rsid w:val="007D5901"/>
    <w:rsid w:val="007D6650"/>
    <w:rsid w:val="007D6F3F"/>
    <w:rsid w:val="007D7150"/>
    <w:rsid w:val="007D72A2"/>
    <w:rsid w:val="007D7317"/>
    <w:rsid w:val="007D7526"/>
    <w:rsid w:val="007D77DA"/>
    <w:rsid w:val="007E0100"/>
    <w:rsid w:val="007E0172"/>
    <w:rsid w:val="007E0AB2"/>
    <w:rsid w:val="007E1FAD"/>
    <w:rsid w:val="007E21BD"/>
    <w:rsid w:val="007E231B"/>
    <w:rsid w:val="007E249F"/>
    <w:rsid w:val="007E2D4B"/>
    <w:rsid w:val="007E3109"/>
    <w:rsid w:val="007E3B14"/>
    <w:rsid w:val="007E3EB1"/>
    <w:rsid w:val="007E4610"/>
    <w:rsid w:val="007E4715"/>
    <w:rsid w:val="007E505B"/>
    <w:rsid w:val="007E52FB"/>
    <w:rsid w:val="007E7091"/>
    <w:rsid w:val="007F0383"/>
    <w:rsid w:val="007F0C97"/>
    <w:rsid w:val="007F12A5"/>
    <w:rsid w:val="007F1499"/>
    <w:rsid w:val="007F18BE"/>
    <w:rsid w:val="007F1B71"/>
    <w:rsid w:val="007F20D7"/>
    <w:rsid w:val="007F3464"/>
    <w:rsid w:val="007F4CDE"/>
    <w:rsid w:val="007F510F"/>
    <w:rsid w:val="007F5AB8"/>
    <w:rsid w:val="007F787E"/>
    <w:rsid w:val="007F7C90"/>
    <w:rsid w:val="00800F7C"/>
    <w:rsid w:val="00801001"/>
    <w:rsid w:val="00801406"/>
    <w:rsid w:val="00801468"/>
    <w:rsid w:val="00802629"/>
    <w:rsid w:val="0080374C"/>
    <w:rsid w:val="00803FAE"/>
    <w:rsid w:val="00804D3E"/>
    <w:rsid w:val="0080528A"/>
    <w:rsid w:val="00805ACC"/>
    <w:rsid w:val="0080605F"/>
    <w:rsid w:val="008060A6"/>
    <w:rsid w:val="0080748A"/>
    <w:rsid w:val="00807786"/>
    <w:rsid w:val="00810CF3"/>
    <w:rsid w:val="00810DD9"/>
    <w:rsid w:val="00811A1F"/>
    <w:rsid w:val="00811FCB"/>
    <w:rsid w:val="00812873"/>
    <w:rsid w:val="00812DBB"/>
    <w:rsid w:val="00812EB3"/>
    <w:rsid w:val="00814DBB"/>
    <w:rsid w:val="008158D6"/>
    <w:rsid w:val="0081648E"/>
    <w:rsid w:val="00816DD1"/>
    <w:rsid w:val="00817105"/>
    <w:rsid w:val="00817196"/>
    <w:rsid w:val="0081754B"/>
    <w:rsid w:val="008201C3"/>
    <w:rsid w:val="008206C1"/>
    <w:rsid w:val="00820B1A"/>
    <w:rsid w:val="0082148A"/>
    <w:rsid w:val="00822D91"/>
    <w:rsid w:val="00822F5A"/>
    <w:rsid w:val="008235DB"/>
    <w:rsid w:val="00823B25"/>
    <w:rsid w:val="00823FE1"/>
    <w:rsid w:val="00824AB4"/>
    <w:rsid w:val="00825488"/>
    <w:rsid w:val="00825496"/>
    <w:rsid w:val="00825C42"/>
    <w:rsid w:val="00825D25"/>
    <w:rsid w:val="00826234"/>
    <w:rsid w:val="00826685"/>
    <w:rsid w:val="00826873"/>
    <w:rsid w:val="00827D6F"/>
    <w:rsid w:val="00827DA5"/>
    <w:rsid w:val="0083000F"/>
    <w:rsid w:val="008320E3"/>
    <w:rsid w:val="0083220F"/>
    <w:rsid w:val="0083284D"/>
    <w:rsid w:val="00832E74"/>
    <w:rsid w:val="008330C3"/>
    <w:rsid w:val="00833ED1"/>
    <w:rsid w:val="008348AE"/>
    <w:rsid w:val="00834981"/>
    <w:rsid w:val="00835499"/>
    <w:rsid w:val="008359E1"/>
    <w:rsid w:val="00835B35"/>
    <w:rsid w:val="008376AC"/>
    <w:rsid w:val="00840B05"/>
    <w:rsid w:val="0084124D"/>
    <w:rsid w:val="008412F9"/>
    <w:rsid w:val="00842A95"/>
    <w:rsid w:val="00842E93"/>
    <w:rsid w:val="008443DC"/>
    <w:rsid w:val="008444E8"/>
    <w:rsid w:val="00844AE3"/>
    <w:rsid w:val="00844E80"/>
    <w:rsid w:val="00845000"/>
    <w:rsid w:val="008461E4"/>
    <w:rsid w:val="00846AFB"/>
    <w:rsid w:val="00846FE7"/>
    <w:rsid w:val="0084702D"/>
    <w:rsid w:val="008471C8"/>
    <w:rsid w:val="00847E5E"/>
    <w:rsid w:val="00850907"/>
    <w:rsid w:val="00850FB9"/>
    <w:rsid w:val="008511D8"/>
    <w:rsid w:val="008512F2"/>
    <w:rsid w:val="00851746"/>
    <w:rsid w:val="008518F4"/>
    <w:rsid w:val="0085285D"/>
    <w:rsid w:val="00853181"/>
    <w:rsid w:val="00856321"/>
    <w:rsid w:val="0085685D"/>
    <w:rsid w:val="00856911"/>
    <w:rsid w:val="008570DF"/>
    <w:rsid w:val="008578F0"/>
    <w:rsid w:val="008601A9"/>
    <w:rsid w:val="0086040E"/>
    <w:rsid w:val="008610B8"/>
    <w:rsid w:val="00862827"/>
    <w:rsid w:val="00862973"/>
    <w:rsid w:val="00862976"/>
    <w:rsid w:val="008629D7"/>
    <w:rsid w:val="00862B09"/>
    <w:rsid w:val="00863755"/>
    <w:rsid w:val="00864836"/>
    <w:rsid w:val="00865630"/>
    <w:rsid w:val="008663B8"/>
    <w:rsid w:val="0086659B"/>
    <w:rsid w:val="00866973"/>
    <w:rsid w:val="008677FD"/>
    <w:rsid w:val="00870475"/>
    <w:rsid w:val="008704B1"/>
    <w:rsid w:val="008706D4"/>
    <w:rsid w:val="00870D89"/>
    <w:rsid w:val="00870F8A"/>
    <w:rsid w:val="008719A4"/>
    <w:rsid w:val="00871D23"/>
    <w:rsid w:val="00871EDD"/>
    <w:rsid w:val="00872F12"/>
    <w:rsid w:val="00872FB2"/>
    <w:rsid w:val="008740D0"/>
    <w:rsid w:val="00874312"/>
    <w:rsid w:val="0087437C"/>
    <w:rsid w:val="00875486"/>
    <w:rsid w:val="00875C0C"/>
    <w:rsid w:val="00875CD7"/>
    <w:rsid w:val="00876B4D"/>
    <w:rsid w:val="00876BD8"/>
    <w:rsid w:val="00877F18"/>
    <w:rsid w:val="008800BB"/>
    <w:rsid w:val="00881335"/>
    <w:rsid w:val="00881BEB"/>
    <w:rsid w:val="008837BF"/>
    <w:rsid w:val="00883B4C"/>
    <w:rsid w:val="00885126"/>
    <w:rsid w:val="00885483"/>
    <w:rsid w:val="00893BF8"/>
    <w:rsid w:val="008941E3"/>
    <w:rsid w:val="00894848"/>
    <w:rsid w:val="00894A88"/>
    <w:rsid w:val="00895386"/>
    <w:rsid w:val="00895884"/>
    <w:rsid w:val="00895A64"/>
    <w:rsid w:val="008966C7"/>
    <w:rsid w:val="008973A7"/>
    <w:rsid w:val="008974B5"/>
    <w:rsid w:val="008974E7"/>
    <w:rsid w:val="008975FF"/>
    <w:rsid w:val="008A18D9"/>
    <w:rsid w:val="008A21FF"/>
    <w:rsid w:val="008A2CE2"/>
    <w:rsid w:val="008A30AC"/>
    <w:rsid w:val="008A40AF"/>
    <w:rsid w:val="008A44B8"/>
    <w:rsid w:val="008A47D5"/>
    <w:rsid w:val="008A51A8"/>
    <w:rsid w:val="008A54C7"/>
    <w:rsid w:val="008A6B97"/>
    <w:rsid w:val="008A77D8"/>
    <w:rsid w:val="008B0483"/>
    <w:rsid w:val="008B05F2"/>
    <w:rsid w:val="008B120C"/>
    <w:rsid w:val="008B1338"/>
    <w:rsid w:val="008B2133"/>
    <w:rsid w:val="008B2500"/>
    <w:rsid w:val="008B3B30"/>
    <w:rsid w:val="008B51A0"/>
    <w:rsid w:val="008B5634"/>
    <w:rsid w:val="008B592A"/>
    <w:rsid w:val="008B5C4B"/>
    <w:rsid w:val="008B63B2"/>
    <w:rsid w:val="008B682C"/>
    <w:rsid w:val="008B69E0"/>
    <w:rsid w:val="008B6E9C"/>
    <w:rsid w:val="008B7484"/>
    <w:rsid w:val="008B79C3"/>
    <w:rsid w:val="008B7B5C"/>
    <w:rsid w:val="008B7E71"/>
    <w:rsid w:val="008C0C99"/>
    <w:rsid w:val="008C0C9F"/>
    <w:rsid w:val="008C1353"/>
    <w:rsid w:val="008C1E47"/>
    <w:rsid w:val="008C2017"/>
    <w:rsid w:val="008C291B"/>
    <w:rsid w:val="008C2D76"/>
    <w:rsid w:val="008C3647"/>
    <w:rsid w:val="008C4170"/>
    <w:rsid w:val="008C4395"/>
    <w:rsid w:val="008C4958"/>
    <w:rsid w:val="008C4BAA"/>
    <w:rsid w:val="008C56D5"/>
    <w:rsid w:val="008C6AE8"/>
    <w:rsid w:val="008C7573"/>
    <w:rsid w:val="008C7A0D"/>
    <w:rsid w:val="008C7E87"/>
    <w:rsid w:val="008D00A5"/>
    <w:rsid w:val="008D1D13"/>
    <w:rsid w:val="008D2288"/>
    <w:rsid w:val="008D34F1"/>
    <w:rsid w:val="008D3524"/>
    <w:rsid w:val="008D3918"/>
    <w:rsid w:val="008D39D8"/>
    <w:rsid w:val="008D421A"/>
    <w:rsid w:val="008D5438"/>
    <w:rsid w:val="008D5BAB"/>
    <w:rsid w:val="008D6293"/>
    <w:rsid w:val="008D65CD"/>
    <w:rsid w:val="008D6D1A"/>
    <w:rsid w:val="008D6DAD"/>
    <w:rsid w:val="008E0581"/>
    <w:rsid w:val="008E065E"/>
    <w:rsid w:val="008E0895"/>
    <w:rsid w:val="008E0927"/>
    <w:rsid w:val="008E0B37"/>
    <w:rsid w:val="008E1909"/>
    <w:rsid w:val="008E3A73"/>
    <w:rsid w:val="008E430B"/>
    <w:rsid w:val="008E4A67"/>
    <w:rsid w:val="008E4B80"/>
    <w:rsid w:val="008E5145"/>
    <w:rsid w:val="008E554C"/>
    <w:rsid w:val="008E5DD4"/>
    <w:rsid w:val="008E72F0"/>
    <w:rsid w:val="008E7E82"/>
    <w:rsid w:val="008F1C4E"/>
    <w:rsid w:val="008F1EAB"/>
    <w:rsid w:val="008F20E4"/>
    <w:rsid w:val="008F2761"/>
    <w:rsid w:val="008F33DC"/>
    <w:rsid w:val="008F395F"/>
    <w:rsid w:val="008F3A6E"/>
    <w:rsid w:val="008F3CA6"/>
    <w:rsid w:val="008F433C"/>
    <w:rsid w:val="008F477F"/>
    <w:rsid w:val="008F5F53"/>
    <w:rsid w:val="008F65D3"/>
    <w:rsid w:val="008F6AB6"/>
    <w:rsid w:val="00902350"/>
    <w:rsid w:val="0090336B"/>
    <w:rsid w:val="00903650"/>
    <w:rsid w:val="00903B9E"/>
    <w:rsid w:val="00904444"/>
    <w:rsid w:val="009053AA"/>
    <w:rsid w:val="00905BCE"/>
    <w:rsid w:val="00906939"/>
    <w:rsid w:val="00907778"/>
    <w:rsid w:val="00907B8E"/>
    <w:rsid w:val="00907E7F"/>
    <w:rsid w:val="00910B7D"/>
    <w:rsid w:val="00910D81"/>
    <w:rsid w:val="00911DFB"/>
    <w:rsid w:val="00912797"/>
    <w:rsid w:val="009136B3"/>
    <w:rsid w:val="009139D9"/>
    <w:rsid w:val="00914381"/>
    <w:rsid w:val="0091439E"/>
    <w:rsid w:val="00914AD8"/>
    <w:rsid w:val="00914E43"/>
    <w:rsid w:val="00914FE7"/>
    <w:rsid w:val="00916079"/>
    <w:rsid w:val="00916193"/>
    <w:rsid w:val="0091731D"/>
    <w:rsid w:val="00917B5B"/>
    <w:rsid w:val="00917CE9"/>
    <w:rsid w:val="00917EF8"/>
    <w:rsid w:val="00917F85"/>
    <w:rsid w:val="0092075B"/>
    <w:rsid w:val="00920BF2"/>
    <w:rsid w:val="00921932"/>
    <w:rsid w:val="00922010"/>
    <w:rsid w:val="009224B8"/>
    <w:rsid w:val="00922CCF"/>
    <w:rsid w:val="00922EAF"/>
    <w:rsid w:val="00925C32"/>
    <w:rsid w:val="00926165"/>
    <w:rsid w:val="0092684E"/>
    <w:rsid w:val="00926E82"/>
    <w:rsid w:val="00927A9A"/>
    <w:rsid w:val="00931400"/>
    <w:rsid w:val="00931519"/>
    <w:rsid w:val="00931BD9"/>
    <w:rsid w:val="00932085"/>
    <w:rsid w:val="00932BDF"/>
    <w:rsid w:val="009336B4"/>
    <w:rsid w:val="00933782"/>
    <w:rsid w:val="0093461B"/>
    <w:rsid w:val="00934951"/>
    <w:rsid w:val="00936009"/>
    <w:rsid w:val="00936893"/>
    <w:rsid w:val="009368F3"/>
    <w:rsid w:val="009375BC"/>
    <w:rsid w:val="0093774B"/>
    <w:rsid w:val="00937AC1"/>
    <w:rsid w:val="00940089"/>
    <w:rsid w:val="00940112"/>
    <w:rsid w:val="009407F0"/>
    <w:rsid w:val="00940AA6"/>
    <w:rsid w:val="00940C81"/>
    <w:rsid w:val="00941636"/>
    <w:rsid w:val="00942292"/>
    <w:rsid w:val="009427BA"/>
    <w:rsid w:val="00942A10"/>
    <w:rsid w:val="00943742"/>
    <w:rsid w:val="0094397C"/>
    <w:rsid w:val="00943D35"/>
    <w:rsid w:val="00943E19"/>
    <w:rsid w:val="00945270"/>
    <w:rsid w:val="00945C05"/>
    <w:rsid w:val="00945CA3"/>
    <w:rsid w:val="00946742"/>
    <w:rsid w:val="00946945"/>
    <w:rsid w:val="00946F7C"/>
    <w:rsid w:val="00947713"/>
    <w:rsid w:val="00950DE7"/>
    <w:rsid w:val="00951067"/>
    <w:rsid w:val="00951198"/>
    <w:rsid w:val="00951F20"/>
    <w:rsid w:val="00952926"/>
    <w:rsid w:val="00953920"/>
    <w:rsid w:val="00953AEE"/>
    <w:rsid w:val="00953D47"/>
    <w:rsid w:val="009540F2"/>
    <w:rsid w:val="00954561"/>
    <w:rsid w:val="00954FD3"/>
    <w:rsid w:val="00955DBB"/>
    <w:rsid w:val="00956358"/>
    <w:rsid w:val="0095681E"/>
    <w:rsid w:val="00957078"/>
    <w:rsid w:val="009572D4"/>
    <w:rsid w:val="0095735A"/>
    <w:rsid w:val="00960B26"/>
    <w:rsid w:val="00961921"/>
    <w:rsid w:val="00961A75"/>
    <w:rsid w:val="00961EC6"/>
    <w:rsid w:val="0096298B"/>
    <w:rsid w:val="009634F6"/>
    <w:rsid w:val="0096430A"/>
    <w:rsid w:val="00964E39"/>
    <w:rsid w:val="00964EF1"/>
    <w:rsid w:val="0096554B"/>
    <w:rsid w:val="0096584A"/>
    <w:rsid w:val="0096593D"/>
    <w:rsid w:val="00966280"/>
    <w:rsid w:val="00971667"/>
    <w:rsid w:val="00971AD2"/>
    <w:rsid w:val="00971F08"/>
    <w:rsid w:val="00974052"/>
    <w:rsid w:val="009740DE"/>
    <w:rsid w:val="00975705"/>
    <w:rsid w:val="0097603D"/>
    <w:rsid w:val="009761F8"/>
    <w:rsid w:val="00976949"/>
    <w:rsid w:val="00976AB9"/>
    <w:rsid w:val="0098035C"/>
    <w:rsid w:val="00980477"/>
    <w:rsid w:val="00980C51"/>
    <w:rsid w:val="00982E2B"/>
    <w:rsid w:val="00982FCF"/>
    <w:rsid w:val="00985253"/>
    <w:rsid w:val="009853B3"/>
    <w:rsid w:val="009854AD"/>
    <w:rsid w:val="009862DF"/>
    <w:rsid w:val="00986324"/>
    <w:rsid w:val="00987ADC"/>
    <w:rsid w:val="00987E65"/>
    <w:rsid w:val="00990103"/>
    <w:rsid w:val="00990598"/>
    <w:rsid w:val="00990630"/>
    <w:rsid w:val="00990AA1"/>
    <w:rsid w:val="00990ECC"/>
    <w:rsid w:val="00991297"/>
    <w:rsid w:val="00991761"/>
    <w:rsid w:val="00991A36"/>
    <w:rsid w:val="00991C89"/>
    <w:rsid w:val="00991FF1"/>
    <w:rsid w:val="00992000"/>
    <w:rsid w:val="009922C7"/>
    <w:rsid w:val="00992C70"/>
    <w:rsid w:val="009932BF"/>
    <w:rsid w:val="00993EC0"/>
    <w:rsid w:val="00994A83"/>
    <w:rsid w:val="00994DCA"/>
    <w:rsid w:val="009960EC"/>
    <w:rsid w:val="00996196"/>
    <w:rsid w:val="00996836"/>
    <w:rsid w:val="00996897"/>
    <w:rsid w:val="00996A76"/>
    <w:rsid w:val="00996AB9"/>
    <w:rsid w:val="00996C57"/>
    <w:rsid w:val="009970DD"/>
    <w:rsid w:val="009976DF"/>
    <w:rsid w:val="009977FC"/>
    <w:rsid w:val="009A0FBA"/>
    <w:rsid w:val="009A1601"/>
    <w:rsid w:val="009A2FFC"/>
    <w:rsid w:val="009A3B6F"/>
    <w:rsid w:val="009A3BB6"/>
    <w:rsid w:val="009A40DF"/>
    <w:rsid w:val="009A462D"/>
    <w:rsid w:val="009A4B4E"/>
    <w:rsid w:val="009A5CBA"/>
    <w:rsid w:val="009A6251"/>
    <w:rsid w:val="009A6A1F"/>
    <w:rsid w:val="009A77E4"/>
    <w:rsid w:val="009A7E51"/>
    <w:rsid w:val="009B0CF8"/>
    <w:rsid w:val="009B11E6"/>
    <w:rsid w:val="009B1F30"/>
    <w:rsid w:val="009B219A"/>
    <w:rsid w:val="009B2538"/>
    <w:rsid w:val="009B2619"/>
    <w:rsid w:val="009B26F8"/>
    <w:rsid w:val="009B3AC2"/>
    <w:rsid w:val="009B454A"/>
    <w:rsid w:val="009B46D6"/>
    <w:rsid w:val="009B4789"/>
    <w:rsid w:val="009B4B10"/>
    <w:rsid w:val="009B4DF4"/>
    <w:rsid w:val="009B4E5B"/>
    <w:rsid w:val="009B52BA"/>
    <w:rsid w:val="009B564E"/>
    <w:rsid w:val="009B5793"/>
    <w:rsid w:val="009B5B86"/>
    <w:rsid w:val="009B662E"/>
    <w:rsid w:val="009B7D09"/>
    <w:rsid w:val="009B7E87"/>
    <w:rsid w:val="009C0169"/>
    <w:rsid w:val="009C043E"/>
    <w:rsid w:val="009C0EEE"/>
    <w:rsid w:val="009C1797"/>
    <w:rsid w:val="009C18B4"/>
    <w:rsid w:val="009C2088"/>
    <w:rsid w:val="009C34F6"/>
    <w:rsid w:val="009C403E"/>
    <w:rsid w:val="009C598F"/>
    <w:rsid w:val="009C6104"/>
    <w:rsid w:val="009C790D"/>
    <w:rsid w:val="009C794E"/>
    <w:rsid w:val="009C7E4B"/>
    <w:rsid w:val="009D088F"/>
    <w:rsid w:val="009D15E6"/>
    <w:rsid w:val="009D3F1A"/>
    <w:rsid w:val="009D4FF0"/>
    <w:rsid w:val="009D5133"/>
    <w:rsid w:val="009D56CB"/>
    <w:rsid w:val="009D6E71"/>
    <w:rsid w:val="009D703C"/>
    <w:rsid w:val="009D718F"/>
    <w:rsid w:val="009D7F90"/>
    <w:rsid w:val="009E05B4"/>
    <w:rsid w:val="009E068F"/>
    <w:rsid w:val="009E14E0"/>
    <w:rsid w:val="009E1DE8"/>
    <w:rsid w:val="009E2B20"/>
    <w:rsid w:val="009E35DB"/>
    <w:rsid w:val="009E39CF"/>
    <w:rsid w:val="009E421A"/>
    <w:rsid w:val="009E47A3"/>
    <w:rsid w:val="009E4D1A"/>
    <w:rsid w:val="009E549A"/>
    <w:rsid w:val="009E5EE8"/>
    <w:rsid w:val="009E60CC"/>
    <w:rsid w:val="009E7708"/>
    <w:rsid w:val="009F08F3"/>
    <w:rsid w:val="009F0C0B"/>
    <w:rsid w:val="009F1042"/>
    <w:rsid w:val="009F13D7"/>
    <w:rsid w:val="009F16C7"/>
    <w:rsid w:val="009F1A22"/>
    <w:rsid w:val="009F2194"/>
    <w:rsid w:val="009F3027"/>
    <w:rsid w:val="009F330D"/>
    <w:rsid w:val="009F344F"/>
    <w:rsid w:val="009F3A9B"/>
    <w:rsid w:val="009F4517"/>
    <w:rsid w:val="009F48A1"/>
    <w:rsid w:val="009F5B3E"/>
    <w:rsid w:val="009F5B5D"/>
    <w:rsid w:val="009F5CAB"/>
    <w:rsid w:val="009F5F29"/>
    <w:rsid w:val="009F71B1"/>
    <w:rsid w:val="009F7FF3"/>
    <w:rsid w:val="00A01FC9"/>
    <w:rsid w:val="00A02791"/>
    <w:rsid w:val="00A031D8"/>
    <w:rsid w:val="00A046D8"/>
    <w:rsid w:val="00A048A8"/>
    <w:rsid w:val="00A04F49"/>
    <w:rsid w:val="00A0652B"/>
    <w:rsid w:val="00A06ECC"/>
    <w:rsid w:val="00A075D3"/>
    <w:rsid w:val="00A07607"/>
    <w:rsid w:val="00A0777E"/>
    <w:rsid w:val="00A10279"/>
    <w:rsid w:val="00A11C0F"/>
    <w:rsid w:val="00A1259D"/>
    <w:rsid w:val="00A13AAA"/>
    <w:rsid w:val="00A13E54"/>
    <w:rsid w:val="00A1408F"/>
    <w:rsid w:val="00A14477"/>
    <w:rsid w:val="00A15DD5"/>
    <w:rsid w:val="00A1637F"/>
    <w:rsid w:val="00A16439"/>
    <w:rsid w:val="00A1769F"/>
    <w:rsid w:val="00A17820"/>
    <w:rsid w:val="00A17CD7"/>
    <w:rsid w:val="00A17F63"/>
    <w:rsid w:val="00A17FB8"/>
    <w:rsid w:val="00A200F0"/>
    <w:rsid w:val="00A2092F"/>
    <w:rsid w:val="00A212C8"/>
    <w:rsid w:val="00A2193B"/>
    <w:rsid w:val="00A21D99"/>
    <w:rsid w:val="00A220D3"/>
    <w:rsid w:val="00A2351A"/>
    <w:rsid w:val="00A23EC3"/>
    <w:rsid w:val="00A2452A"/>
    <w:rsid w:val="00A258EE"/>
    <w:rsid w:val="00A259FC"/>
    <w:rsid w:val="00A264A9"/>
    <w:rsid w:val="00A26DCF"/>
    <w:rsid w:val="00A26FA5"/>
    <w:rsid w:val="00A27785"/>
    <w:rsid w:val="00A277CA"/>
    <w:rsid w:val="00A30187"/>
    <w:rsid w:val="00A30505"/>
    <w:rsid w:val="00A30D5B"/>
    <w:rsid w:val="00A31DB6"/>
    <w:rsid w:val="00A32559"/>
    <w:rsid w:val="00A32B0C"/>
    <w:rsid w:val="00A339EC"/>
    <w:rsid w:val="00A3448A"/>
    <w:rsid w:val="00A349A1"/>
    <w:rsid w:val="00A360F7"/>
    <w:rsid w:val="00A36297"/>
    <w:rsid w:val="00A405E9"/>
    <w:rsid w:val="00A40724"/>
    <w:rsid w:val="00A40ADF"/>
    <w:rsid w:val="00A40C09"/>
    <w:rsid w:val="00A40EDC"/>
    <w:rsid w:val="00A41403"/>
    <w:rsid w:val="00A41CBC"/>
    <w:rsid w:val="00A41E2B"/>
    <w:rsid w:val="00A42698"/>
    <w:rsid w:val="00A431E7"/>
    <w:rsid w:val="00A44736"/>
    <w:rsid w:val="00A45B74"/>
    <w:rsid w:val="00A47229"/>
    <w:rsid w:val="00A4778B"/>
    <w:rsid w:val="00A47E41"/>
    <w:rsid w:val="00A5001E"/>
    <w:rsid w:val="00A502FA"/>
    <w:rsid w:val="00A52E1D"/>
    <w:rsid w:val="00A5315A"/>
    <w:rsid w:val="00A53BB3"/>
    <w:rsid w:val="00A541F6"/>
    <w:rsid w:val="00A54415"/>
    <w:rsid w:val="00A54F8E"/>
    <w:rsid w:val="00A55141"/>
    <w:rsid w:val="00A552E1"/>
    <w:rsid w:val="00A55339"/>
    <w:rsid w:val="00A5593A"/>
    <w:rsid w:val="00A5596F"/>
    <w:rsid w:val="00A55EBF"/>
    <w:rsid w:val="00A56C6D"/>
    <w:rsid w:val="00A56F2C"/>
    <w:rsid w:val="00A60CDE"/>
    <w:rsid w:val="00A60E19"/>
    <w:rsid w:val="00A61499"/>
    <w:rsid w:val="00A62341"/>
    <w:rsid w:val="00A62A77"/>
    <w:rsid w:val="00A63483"/>
    <w:rsid w:val="00A642EC"/>
    <w:rsid w:val="00A64A18"/>
    <w:rsid w:val="00A64B3E"/>
    <w:rsid w:val="00A652A7"/>
    <w:rsid w:val="00A657D7"/>
    <w:rsid w:val="00A660AC"/>
    <w:rsid w:val="00A67609"/>
    <w:rsid w:val="00A67B46"/>
    <w:rsid w:val="00A67E6C"/>
    <w:rsid w:val="00A71B99"/>
    <w:rsid w:val="00A73933"/>
    <w:rsid w:val="00A739D0"/>
    <w:rsid w:val="00A73E63"/>
    <w:rsid w:val="00A74C23"/>
    <w:rsid w:val="00A74DC5"/>
    <w:rsid w:val="00A761D4"/>
    <w:rsid w:val="00A76ECE"/>
    <w:rsid w:val="00A77EC4"/>
    <w:rsid w:val="00A80822"/>
    <w:rsid w:val="00A81F1A"/>
    <w:rsid w:val="00A8213E"/>
    <w:rsid w:val="00A825F9"/>
    <w:rsid w:val="00A82940"/>
    <w:rsid w:val="00A83557"/>
    <w:rsid w:val="00A83677"/>
    <w:rsid w:val="00A83C62"/>
    <w:rsid w:val="00A84ACC"/>
    <w:rsid w:val="00A858F6"/>
    <w:rsid w:val="00A85C22"/>
    <w:rsid w:val="00A85F05"/>
    <w:rsid w:val="00A86D2D"/>
    <w:rsid w:val="00A87695"/>
    <w:rsid w:val="00A87D01"/>
    <w:rsid w:val="00A90EFA"/>
    <w:rsid w:val="00A92879"/>
    <w:rsid w:val="00A92B65"/>
    <w:rsid w:val="00A93D90"/>
    <w:rsid w:val="00A9424A"/>
    <w:rsid w:val="00A9442A"/>
    <w:rsid w:val="00A95672"/>
    <w:rsid w:val="00A95F56"/>
    <w:rsid w:val="00A9622E"/>
    <w:rsid w:val="00A968EC"/>
    <w:rsid w:val="00A968ED"/>
    <w:rsid w:val="00A970A7"/>
    <w:rsid w:val="00A97C7B"/>
    <w:rsid w:val="00AA016F"/>
    <w:rsid w:val="00AA0A6D"/>
    <w:rsid w:val="00AA1B72"/>
    <w:rsid w:val="00AA1ED6"/>
    <w:rsid w:val="00AA27EB"/>
    <w:rsid w:val="00AA2C40"/>
    <w:rsid w:val="00AA51D6"/>
    <w:rsid w:val="00AA6626"/>
    <w:rsid w:val="00AA6AD1"/>
    <w:rsid w:val="00AA6C24"/>
    <w:rsid w:val="00AA76D4"/>
    <w:rsid w:val="00AA7926"/>
    <w:rsid w:val="00AB09B0"/>
    <w:rsid w:val="00AB0BC8"/>
    <w:rsid w:val="00AB11CA"/>
    <w:rsid w:val="00AB1315"/>
    <w:rsid w:val="00AB14D9"/>
    <w:rsid w:val="00AB1EE7"/>
    <w:rsid w:val="00AB2B97"/>
    <w:rsid w:val="00AB2F22"/>
    <w:rsid w:val="00AB370F"/>
    <w:rsid w:val="00AB3F89"/>
    <w:rsid w:val="00AB4AB8"/>
    <w:rsid w:val="00AB5032"/>
    <w:rsid w:val="00AB655E"/>
    <w:rsid w:val="00AB68E4"/>
    <w:rsid w:val="00AB70A9"/>
    <w:rsid w:val="00AB72EC"/>
    <w:rsid w:val="00AC007F"/>
    <w:rsid w:val="00AC13FB"/>
    <w:rsid w:val="00AC1632"/>
    <w:rsid w:val="00AC1641"/>
    <w:rsid w:val="00AC2031"/>
    <w:rsid w:val="00AC234E"/>
    <w:rsid w:val="00AC2ECD"/>
    <w:rsid w:val="00AC3119"/>
    <w:rsid w:val="00AC338E"/>
    <w:rsid w:val="00AC42F7"/>
    <w:rsid w:val="00AC49FB"/>
    <w:rsid w:val="00AC5737"/>
    <w:rsid w:val="00AC590A"/>
    <w:rsid w:val="00AC5A10"/>
    <w:rsid w:val="00AC7369"/>
    <w:rsid w:val="00AC7F51"/>
    <w:rsid w:val="00AD0AA3"/>
    <w:rsid w:val="00AD11B0"/>
    <w:rsid w:val="00AD1ACD"/>
    <w:rsid w:val="00AD28AB"/>
    <w:rsid w:val="00AD2B9A"/>
    <w:rsid w:val="00AD2CA4"/>
    <w:rsid w:val="00AD2ED0"/>
    <w:rsid w:val="00AD30CD"/>
    <w:rsid w:val="00AD3609"/>
    <w:rsid w:val="00AD37DB"/>
    <w:rsid w:val="00AD3A93"/>
    <w:rsid w:val="00AD3F94"/>
    <w:rsid w:val="00AD4A5A"/>
    <w:rsid w:val="00AD5551"/>
    <w:rsid w:val="00AD6160"/>
    <w:rsid w:val="00AD617E"/>
    <w:rsid w:val="00AD68AE"/>
    <w:rsid w:val="00AD76F4"/>
    <w:rsid w:val="00AD78EF"/>
    <w:rsid w:val="00AD7D0C"/>
    <w:rsid w:val="00AE0891"/>
    <w:rsid w:val="00AE226A"/>
    <w:rsid w:val="00AE27AC"/>
    <w:rsid w:val="00AE2ED6"/>
    <w:rsid w:val="00AE2F47"/>
    <w:rsid w:val="00AE3028"/>
    <w:rsid w:val="00AE3072"/>
    <w:rsid w:val="00AE401C"/>
    <w:rsid w:val="00AE40E0"/>
    <w:rsid w:val="00AE4DBA"/>
    <w:rsid w:val="00AE4F07"/>
    <w:rsid w:val="00AE6114"/>
    <w:rsid w:val="00AF0C4E"/>
    <w:rsid w:val="00AF0FFC"/>
    <w:rsid w:val="00AF1C5D"/>
    <w:rsid w:val="00AF243C"/>
    <w:rsid w:val="00AF37D6"/>
    <w:rsid w:val="00AF401B"/>
    <w:rsid w:val="00AF42D7"/>
    <w:rsid w:val="00AF47CE"/>
    <w:rsid w:val="00AF49DE"/>
    <w:rsid w:val="00AF5C4E"/>
    <w:rsid w:val="00AF62FD"/>
    <w:rsid w:val="00AF7C00"/>
    <w:rsid w:val="00AF7E71"/>
    <w:rsid w:val="00B006FE"/>
    <w:rsid w:val="00B007CB"/>
    <w:rsid w:val="00B012DB"/>
    <w:rsid w:val="00B021D4"/>
    <w:rsid w:val="00B02AA9"/>
    <w:rsid w:val="00B02FA3"/>
    <w:rsid w:val="00B03031"/>
    <w:rsid w:val="00B04939"/>
    <w:rsid w:val="00B05084"/>
    <w:rsid w:val="00B0585A"/>
    <w:rsid w:val="00B05AD0"/>
    <w:rsid w:val="00B063B7"/>
    <w:rsid w:val="00B065A0"/>
    <w:rsid w:val="00B0766E"/>
    <w:rsid w:val="00B07B51"/>
    <w:rsid w:val="00B10A52"/>
    <w:rsid w:val="00B115BC"/>
    <w:rsid w:val="00B11658"/>
    <w:rsid w:val="00B15160"/>
    <w:rsid w:val="00B157F9"/>
    <w:rsid w:val="00B1692E"/>
    <w:rsid w:val="00B16D2F"/>
    <w:rsid w:val="00B17C30"/>
    <w:rsid w:val="00B20256"/>
    <w:rsid w:val="00B2051D"/>
    <w:rsid w:val="00B20D09"/>
    <w:rsid w:val="00B20DBD"/>
    <w:rsid w:val="00B22600"/>
    <w:rsid w:val="00B234DC"/>
    <w:rsid w:val="00B237F3"/>
    <w:rsid w:val="00B2460C"/>
    <w:rsid w:val="00B2763F"/>
    <w:rsid w:val="00B2773C"/>
    <w:rsid w:val="00B2774B"/>
    <w:rsid w:val="00B27838"/>
    <w:rsid w:val="00B27A5D"/>
    <w:rsid w:val="00B27AAC"/>
    <w:rsid w:val="00B27D36"/>
    <w:rsid w:val="00B30929"/>
    <w:rsid w:val="00B30B9D"/>
    <w:rsid w:val="00B315F0"/>
    <w:rsid w:val="00B3194F"/>
    <w:rsid w:val="00B33F29"/>
    <w:rsid w:val="00B340ED"/>
    <w:rsid w:val="00B359C6"/>
    <w:rsid w:val="00B3684C"/>
    <w:rsid w:val="00B372AA"/>
    <w:rsid w:val="00B37806"/>
    <w:rsid w:val="00B40445"/>
    <w:rsid w:val="00B40804"/>
    <w:rsid w:val="00B409E0"/>
    <w:rsid w:val="00B41464"/>
    <w:rsid w:val="00B41888"/>
    <w:rsid w:val="00B421EE"/>
    <w:rsid w:val="00B42467"/>
    <w:rsid w:val="00B42844"/>
    <w:rsid w:val="00B438D6"/>
    <w:rsid w:val="00B43D9E"/>
    <w:rsid w:val="00B44E42"/>
    <w:rsid w:val="00B4544E"/>
    <w:rsid w:val="00B45A52"/>
    <w:rsid w:val="00B45C1D"/>
    <w:rsid w:val="00B4607B"/>
    <w:rsid w:val="00B46175"/>
    <w:rsid w:val="00B46372"/>
    <w:rsid w:val="00B46649"/>
    <w:rsid w:val="00B467A2"/>
    <w:rsid w:val="00B46A8F"/>
    <w:rsid w:val="00B548B7"/>
    <w:rsid w:val="00B55AB4"/>
    <w:rsid w:val="00B56689"/>
    <w:rsid w:val="00B56CA7"/>
    <w:rsid w:val="00B574ED"/>
    <w:rsid w:val="00B6029F"/>
    <w:rsid w:val="00B60988"/>
    <w:rsid w:val="00B60C4D"/>
    <w:rsid w:val="00B60D44"/>
    <w:rsid w:val="00B61069"/>
    <w:rsid w:val="00B61599"/>
    <w:rsid w:val="00B622A3"/>
    <w:rsid w:val="00B62D1C"/>
    <w:rsid w:val="00B637EE"/>
    <w:rsid w:val="00B639D3"/>
    <w:rsid w:val="00B63F2A"/>
    <w:rsid w:val="00B642A0"/>
    <w:rsid w:val="00B6513A"/>
    <w:rsid w:val="00B65508"/>
    <w:rsid w:val="00B657B8"/>
    <w:rsid w:val="00B66109"/>
    <w:rsid w:val="00B662E7"/>
    <w:rsid w:val="00B664C7"/>
    <w:rsid w:val="00B67072"/>
    <w:rsid w:val="00B70BE2"/>
    <w:rsid w:val="00B70F60"/>
    <w:rsid w:val="00B712FE"/>
    <w:rsid w:val="00B713D8"/>
    <w:rsid w:val="00B728B3"/>
    <w:rsid w:val="00B72E04"/>
    <w:rsid w:val="00B739F6"/>
    <w:rsid w:val="00B742CD"/>
    <w:rsid w:val="00B7435D"/>
    <w:rsid w:val="00B74B97"/>
    <w:rsid w:val="00B755B7"/>
    <w:rsid w:val="00B77072"/>
    <w:rsid w:val="00B77CFB"/>
    <w:rsid w:val="00B80108"/>
    <w:rsid w:val="00B80E2A"/>
    <w:rsid w:val="00B81A6C"/>
    <w:rsid w:val="00B81E54"/>
    <w:rsid w:val="00B827F1"/>
    <w:rsid w:val="00B8297F"/>
    <w:rsid w:val="00B83C6B"/>
    <w:rsid w:val="00B83E59"/>
    <w:rsid w:val="00B85DE5"/>
    <w:rsid w:val="00B861EC"/>
    <w:rsid w:val="00B874C4"/>
    <w:rsid w:val="00B906D7"/>
    <w:rsid w:val="00B90F73"/>
    <w:rsid w:val="00B91269"/>
    <w:rsid w:val="00B92246"/>
    <w:rsid w:val="00B92BD4"/>
    <w:rsid w:val="00B93B59"/>
    <w:rsid w:val="00B93E13"/>
    <w:rsid w:val="00B9406A"/>
    <w:rsid w:val="00B9407B"/>
    <w:rsid w:val="00B949DF"/>
    <w:rsid w:val="00B94BBB"/>
    <w:rsid w:val="00B950FB"/>
    <w:rsid w:val="00B9512B"/>
    <w:rsid w:val="00B964C0"/>
    <w:rsid w:val="00B96EEC"/>
    <w:rsid w:val="00B973D7"/>
    <w:rsid w:val="00BA05DC"/>
    <w:rsid w:val="00BA1036"/>
    <w:rsid w:val="00BA171B"/>
    <w:rsid w:val="00BA1FF3"/>
    <w:rsid w:val="00BA2280"/>
    <w:rsid w:val="00BA2A08"/>
    <w:rsid w:val="00BA2BFD"/>
    <w:rsid w:val="00BA2D59"/>
    <w:rsid w:val="00BA30D6"/>
    <w:rsid w:val="00BA3568"/>
    <w:rsid w:val="00BA483E"/>
    <w:rsid w:val="00BA4AA5"/>
    <w:rsid w:val="00BA51FA"/>
    <w:rsid w:val="00BA56D2"/>
    <w:rsid w:val="00BA5917"/>
    <w:rsid w:val="00BA709D"/>
    <w:rsid w:val="00BA76E0"/>
    <w:rsid w:val="00BB0F3B"/>
    <w:rsid w:val="00BB1B6B"/>
    <w:rsid w:val="00BB1DE7"/>
    <w:rsid w:val="00BB2A25"/>
    <w:rsid w:val="00BB3F42"/>
    <w:rsid w:val="00BB40AF"/>
    <w:rsid w:val="00BB4AFD"/>
    <w:rsid w:val="00BB4EA0"/>
    <w:rsid w:val="00BB51E9"/>
    <w:rsid w:val="00BB58B6"/>
    <w:rsid w:val="00BB668D"/>
    <w:rsid w:val="00BC03EF"/>
    <w:rsid w:val="00BC0FDC"/>
    <w:rsid w:val="00BC1116"/>
    <w:rsid w:val="00BC16C9"/>
    <w:rsid w:val="00BC1CC6"/>
    <w:rsid w:val="00BC225D"/>
    <w:rsid w:val="00BC2A81"/>
    <w:rsid w:val="00BC3053"/>
    <w:rsid w:val="00BC3CDF"/>
    <w:rsid w:val="00BC3E93"/>
    <w:rsid w:val="00BC3FA2"/>
    <w:rsid w:val="00BC4132"/>
    <w:rsid w:val="00BC4157"/>
    <w:rsid w:val="00BC4D2E"/>
    <w:rsid w:val="00BC747E"/>
    <w:rsid w:val="00BD004A"/>
    <w:rsid w:val="00BD0324"/>
    <w:rsid w:val="00BD25FF"/>
    <w:rsid w:val="00BD355C"/>
    <w:rsid w:val="00BD35B4"/>
    <w:rsid w:val="00BD3936"/>
    <w:rsid w:val="00BD3EE1"/>
    <w:rsid w:val="00BD48AC"/>
    <w:rsid w:val="00BD5F1A"/>
    <w:rsid w:val="00BD6F78"/>
    <w:rsid w:val="00BE0352"/>
    <w:rsid w:val="00BE1234"/>
    <w:rsid w:val="00BE1399"/>
    <w:rsid w:val="00BE1958"/>
    <w:rsid w:val="00BE1AEF"/>
    <w:rsid w:val="00BE2FA6"/>
    <w:rsid w:val="00BE333F"/>
    <w:rsid w:val="00BE3415"/>
    <w:rsid w:val="00BE3949"/>
    <w:rsid w:val="00BE5240"/>
    <w:rsid w:val="00BE5829"/>
    <w:rsid w:val="00BE6E32"/>
    <w:rsid w:val="00BE7004"/>
    <w:rsid w:val="00BE7406"/>
    <w:rsid w:val="00BE7603"/>
    <w:rsid w:val="00BF1105"/>
    <w:rsid w:val="00BF26DE"/>
    <w:rsid w:val="00BF3279"/>
    <w:rsid w:val="00BF3DEC"/>
    <w:rsid w:val="00BF41AE"/>
    <w:rsid w:val="00BF44B5"/>
    <w:rsid w:val="00BF5399"/>
    <w:rsid w:val="00BF6A71"/>
    <w:rsid w:val="00BF74C7"/>
    <w:rsid w:val="00BF7562"/>
    <w:rsid w:val="00BF79C9"/>
    <w:rsid w:val="00C00541"/>
    <w:rsid w:val="00C00E76"/>
    <w:rsid w:val="00C00F61"/>
    <w:rsid w:val="00C015F1"/>
    <w:rsid w:val="00C01706"/>
    <w:rsid w:val="00C01AFC"/>
    <w:rsid w:val="00C01EC6"/>
    <w:rsid w:val="00C01F33"/>
    <w:rsid w:val="00C02CC6"/>
    <w:rsid w:val="00C040F7"/>
    <w:rsid w:val="00C044AB"/>
    <w:rsid w:val="00C04C4D"/>
    <w:rsid w:val="00C05462"/>
    <w:rsid w:val="00C05706"/>
    <w:rsid w:val="00C068B7"/>
    <w:rsid w:val="00C06F85"/>
    <w:rsid w:val="00C07377"/>
    <w:rsid w:val="00C07C68"/>
    <w:rsid w:val="00C07E4D"/>
    <w:rsid w:val="00C07FF3"/>
    <w:rsid w:val="00C10478"/>
    <w:rsid w:val="00C10F16"/>
    <w:rsid w:val="00C12107"/>
    <w:rsid w:val="00C135B1"/>
    <w:rsid w:val="00C136F4"/>
    <w:rsid w:val="00C13897"/>
    <w:rsid w:val="00C14D4B"/>
    <w:rsid w:val="00C152B7"/>
    <w:rsid w:val="00C154BB"/>
    <w:rsid w:val="00C155AF"/>
    <w:rsid w:val="00C15AD5"/>
    <w:rsid w:val="00C164C7"/>
    <w:rsid w:val="00C16EF8"/>
    <w:rsid w:val="00C17730"/>
    <w:rsid w:val="00C177BB"/>
    <w:rsid w:val="00C17EA2"/>
    <w:rsid w:val="00C17FA4"/>
    <w:rsid w:val="00C21419"/>
    <w:rsid w:val="00C2232A"/>
    <w:rsid w:val="00C2397F"/>
    <w:rsid w:val="00C23EB7"/>
    <w:rsid w:val="00C23FFE"/>
    <w:rsid w:val="00C24066"/>
    <w:rsid w:val="00C2471F"/>
    <w:rsid w:val="00C24DA1"/>
    <w:rsid w:val="00C24DAF"/>
    <w:rsid w:val="00C24FC1"/>
    <w:rsid w:val="00C261E9"/>
    <w:rsid w:val="00C265B9"/>
    <w:rsid w:val="00C26913"/>
    <w:rsid w:val="00C27213"/>
    <w:rsid w:val="00C278F3"/>
    <w:rsid w:val="00C279B5"/>
    <w:rsid w:val="00C27C45"/>
    <w:rsid w:val="00C3018D"/>
    <w:rsid w:val="00C30545"/>
    <w:rsid w:val="00C306BB"/>
    <w:rsid w:val="00C3183E"/>
    <w:rsid w:val="00C3316F"/>
    <w:rsid w:val="00C335A8"/>
    <w:rsid w:val="00C3466D"/>
    <w:rsid w:val="00C34A60"/>
    <w:rsid w:val="00C34C26"/>
    <w:rsid w:val="00C35BE1"/>
    <w:rsid w:val="00C369B9"/>
    <w:rsid w:val="00C3719D"/>
    <w:rsid w:val="00C3733E"/>
    <w:rsid w:val="00C37900"/>
    <w:rsid w:val="00C37CB2"/>
    <w:rsid w:val="00C402FB"/>
    <w:rsid w:val="00C40D49"/>
    <w:rsid w:val="00C41237"/>
    <w:rsid w:val="00C41A40"/>
    <w:rsid w:val="00C422DC"/>
    <w:rsid w:val="00C427DA"/>
    <w:rsid w:val="00C434A3"/>
    <w:rsid w:val="00C4354F"/>
    <w:rsid w:val="00C44272"/>
    <w:rsid w:val="00C458D7"/>
    <w:rsid w:val="00C473A5"/>
    <w:rsid w:val="00C47A1B"/>
    <w:rsid w:val="00C51CFF"/>
    <w:rsid w:val="00C51D11"/>
    <w:rsid w:val="00C51FEE"/>
    <w:rsid w:val="00C52063"/>
    <w:rsid w:val="00C529E0"/>
    <w:rsid w:val="00C52BF6"/>
    <w:rsid w:val="00C52EA2"/>
    <w:rsid w:val="00C53434"/>
    <w:rsid w:val="00C535A7"/>
    <w:rsid w:val="00C5414A"/>
    <w:rsid w:val="00C54995"/>
    <w:rsid w:val="00C54D41"/>
    <w:rsid w:val="00C54DC4"/>
    <w:rsid w:val="00C54E8B"/>
    <w:rsid w:val="00C5699E"/>
    <w:rsid w:val="00C60783"/>
    <w:rsid w:val="00C6135A"/>
    <w:rsid w:val="00C61B32"/>
    <w:rsid w:val="00C61BF4"/>
    <w:rsid w:val="00C62C5E"/>
    <w:rsid w:val="00C64546"/>
    <w:rsid w:val="00C64672"/>
    <w:rsid w:val="00C655A3"/>
    <w:rsid w:val="00C65D2D"/>
    <w:rsid w:val="00C65E91"/>
    <w:rsid w:val="00C66387"/>
    <w:rsid w:val="00C66D43"/>
    <w:rsid w:val="00C678E7"/>
    <w:rsid w:val="00C67A3D"/>
    <w:rsid w:val="00C70297"/>
    <w:rsid w:val="00C70581"/>
    <w:rsid w:val="00C705D1"/>
    <w:rsid w:val="00C70697"/>
    <w:rsid w:val="00C710F1"/>
    <w:rsid w:val="00C72093"/>
    <w:rsid w:val="00C72EF4"/>
    <w:rsid w:val="00C73323"/>
    <w:rsid w:val="00C744FE"/>
    <w:rsid w:val="00C7577B"/>
    <w:rsid w:val="00C75C5E"/>
    <w:rsid w:val="00C75D2F"/>
    <w:rsid w:val="00C75E5E"/>
    <w:rsid w:val="00C767BE"/>
    <w:rsid w:val="00C76E3C"/>
    <w:rsid w:val="00C76ECF"/>
    <w:rsid w:val="00C80D0C"/>
    <w:rsid w:val="00C81568"/>
    <w:rsid w:val="00C837AA"/>
    <w:rsid w:val="00C83B7A"/>
    <w:rsid w:val="00C83EE4"/>
    <w:rsid w:val="00C848A7"/>
    <w:rsid w:val="00C85368"/>
    <w:rsid w:val="00C8659C"/>
    <w:rsid w:val="00C869B6"/>
    <w:rsid w:val="00C86C02"/>
    <w:rsid w:val="00C86C5D"/>
    <w:rsid w:val="00C9027A"/>
    <w:rsid w:val="00C9068E"/>
    <w:rsid w:val="00C90EF6"/>
    <w:rsid w:val="00C917BD"/>
    <w:rsid w:val="00C91BE3"/>
    <w:rsid w:val="00C932E1"/>
    <w:rsid w:val="00C93814"/>
    <w:rsid w:val="00C93C4B"/>
    <w:rsid w:val="00C944AB"/>
    <w:rsid w:val="00C95B40"/>
    <w:rsid w:val="00C96305"/>
    <w:rsid w:val="00C96DD2"/>
    <w:rsid w:val="00C971EF"/>
    <w:rsid w:val="00CA0A46"/>
    <w:rsid w:val="00CA1ED8"/>
    <w:rsid w:val="00CA357E"/>
    <w:rsid w:val="00CA3EB9"/>
    <w:rsid w:val="00CA5437"/>
    <w:rsid w:val="00CA6DD0"/>
    <w:rsid w:val="00CA70AF"/>
    <w:rsid w:val="00CA7D58"/>
    <w:rsid w:val="00CB07D8"/>
    <w:rsid w:val="00CB1DEB"/>
    <w:rsid w:val="00CB1F63"/>
    <w:rsid w:val="00CB211F"/>
    <w:rsid w:val="00CB2269"/>
    <w:rsid w:val="00CB3F49"/>
    <w:rsid w:val="00CB4875"/>
    <w:rsid w:val="00CB4922"/>
    <w:rsid w:val="00CB56F1"/>
    <w:rsid w:val="00CB68EB"/>
    <w:rsid w:val="00CB6BAD"/>
    <w:rsid w:val="00CB7170"/>
    <w:rsid w:val="00CB7889"/>
    <w:rsid w:val="00CB7AF8"/>
    <w:rsid w:val="00CB7F47"/>
    <w:rsid w:val="00CC040E"/>
    <w:rsid w:val="00CC109B"/>
    <w:rsid w:val="00CC111F"/>
    <w:rsid w:val="00CC2011"/>
    <w:rsid w:val="00CC2886"/>
    <w:rsid w:val="00CC29B0"/>
    <w:rsid w:val="00CC304D"/>
    <w:rsid w:val="00CC3EA0"/>
    <w:rsid w:val="00CC3FF1"/>
    <w:rsid w:val="00CC5230"/>
    <w:rsid w:val="00CC5541"/>
    <w:rsid w:val="00CC55D0"/>
    <w:rsid w:val="00CC5B5A"/>
    <w:rsid w:val="00CC5B85"/>
    <w:rsid w:val="00CC660A"/>
    <w:rsid w:val="00CC7B45"/>
    <w:rsid w:val="00CD026D"/>
    <w:rsid w:val="00CD0365"/>
    <w:rsid w:val="00CD0B25"/>
    <w:rsid w:val="00CD1188"/>
    <w:rsid w:val="00CD2B63"/>
    <w:rsid w:val="00CD2ED1"/>
    <w:rsid w:val="00CD337B"/>
    <w:rsid w:val="00CD3DBF"/>
    <w:rsid w:val="00CD5BB1"/>
    <w:rsid w:val="00CD5DF7"/>
    <w:rsid w:val="00CD62A6"/>
    <w:rsid w:val="00CD750F"/>
    <w:rsid w:val="00CE0325"/>
    <w:rsid w:val="00CE0424"/>
    <w:rsid w:val="00CE0FBE"/>
    <w:rsid w:val="00CE1B10"/>
    <w:rsid w:val="00CE23BF"/>
    <w:rsid w:val="00CE3291"/>
    <w:rsid w:val="00CE38F3"/>
    <w:rsid w:val="00CE4210"/>
    <w:rsid w:val="00CE4787"/>
    <w:rsid w:val="00CE4AEB"/>
    <w:rsid w:val="00CE6752"/>
    <w:rsid w:val="00CE7561"/>
    <w:rsid w:val="00CE79AC"/>
    <w:rsid w:val="00CE7C7A"/>
    <w:rsid w:val="00CF0D11"/>
    <w:rsid w:val="00CF1016"/>
    <w:rsid w:val="00CF1354"/>
    <w:rsid w:val="00CF37FD"/>
    <w:rsid w:val="00CF3855"/>
    <w:rsid w:val="00CF3B1F"/>
    <w:rsid w:val="00CF3BF6"/>
    <w:rsid w:val="00CF444A"/>
    <w:rsid w:val="00CF44EA"/>
    <w:rsid w:val="00CF5522"/>
    <w:rsid w:val="00CF5E51"/>
    <w:rsid w:val="00CF625B"/>
    <w:rsid w:val="00CF6498"/>
    <w:rsid w:val="00CF687E"/>
    <w:rsid w:val="00CF6EE5"/>
    <w:rsid w:val="00CF7593"/>
    <w:rsid w:val="00CF781F"/>
    <w:rsid w:val="00CF7C62"/>
    <w:rsid w:val="00CF7D6A"/>
    <w:rsid w:val="00D0109F"/>
    <w:rsid w:val="00D01EC0"/>
    <w:rsid w:val="00D01F8E"/>
    <w:rsid w:val="00D02746"/>
    <w:rsid w:val="00D031A7"/>
    <w:rsid w:val="00D032AB"/>
    <w:rsid w:val="00D0349B"/>
    <w:rsid w:val="00D03741"/>
    <w:rsid w:val="00D03B6B"/>
    <w:rsid w:val="00D06B2D"/>
    <w:rsid w:val="00D06D17"/>
    <w:rsid w:val="00D06ECB"/>
    <w:rsid w:val="00D076F0"/>
    <w:rsid w:val="00D07A6B"/>
    <w:rsid w:val="00D10249"/>
    <w:rsid w:val="00D10791"/>
    <w:rsid w:val="00D115C3"/>
    <w:rsid w:val="00D11897"/>
    <w:rsid w:val="00D11CB4"/>
    <w:rsid w:val="00D129D8"/>
    <w:rsid w:val="00D13135"/>
    <w:rsid w:val="00D13E4E"/>
    <w:rsid w:val="00D14E9E"/>
    <w:rsid w:val="00D14F95"/>
    <w:rsid w:val="00D20F80"/>
    <w:rsid w:val="00D21F59"/>
    <w:rsid w:val="00D227E5"/>
    <w:rsid w:val="00D23731"/>
    <w:rsid w:val="00D239A7"/>
    <w:rsid w:val="00D23A40"/>
    <w:rsid w:val="00D23C7E"/>
    <w:rsid w:val="00D23F47"/>
    <w:rsid w:val="00D24187"/>
    <w:rsid w:val="00D24196"/>
    <w:rsid w:val="00D25889"/>
    <w:rsid w:val="00D2629A"/>
    <w:rsid w:val="00D2655B"/>
    <w:rsid w:val="00D26C24"/>
    <w:rsid w:val="00D27A70"/>
    <w:rsid w:val="00D315F5"/>
    <w:rsid w:val="00D3209A"/>
    <w:rsid w:val="00D32631"/>
    <w:rsid w:val="00D328D4"/>
    <w:rsid w:val="00D334A3"/>
    <w:rsid w:val="00D33F9C"/>
    <w:rsid w:val="00D3432F"/>
    <w:rsid w:val="00D34D9E"/>
    <w:rsid w:val="00D3681C"/>
    <w:rsid w:val="00D36E71"/>
    <w:rsid w:val="00D370E9"/>
    <w:rsid w:val="00D3794C"/>
    <w:rsid w:val="00D37D87"/>
    <w:rsid w:val="00D37F38"/>
    <w:rsid w:val="00D4028F"/>
    <w:rsid w:val="00D40770"/>
    <w:rsid w:val="00D40B33"/>
    <w:rsid w:val="00D415CC"/>
    <w:rsid w:val="00D41944"/>
    <w:rsid w:val="00D42DC7"/>
    <w:rsid w:val="00D4318F"/>
    <w:rsid w:val="00D438BF"/>
    <w:rsid w:val="00D43CF5"/>
    <w:rsid w:val="00D440F8"/>
    <w:rsid w:val="00D44B8C"/>
    <w:rsid w:val="00D4620A"/>
    <w:rsid w:val="00D46819"/>
    <w:rsid w:val="00D4683B"/>
    <w:rsid w:val="00D47C79"/>
    <w:rsid w:val="00D50FC9"/>
    <w:rsid w:val="00D53D08"/>
    <w:rsid w:val="00D546FF"/>
    <w:rsid w:val="00D55928"/>
    <w:rsid w:val="00D559C5"/>
    <w:rsid w:val="00D55AD5"/>
    <w:rsid w:val="00D56C98"/>
    <w:rsid w:val="00D571B8"/>
    <w:rsid w:val="00D576CA"/>
    <w:rsid w:val="00D578ED"/>
    <w:rsid w:val="00D60C41"/>
    <w:rsid w:val="00D614D5"/>
    <w:rsid w:val="00D61AF5"/>
    <w:rsid w:val="00D61B9E"/>
    <w:rsid w:val="00D623B7"/>
    <w:rsid w:val="00D62A07"/>
    <w:rsid w:val="00D639FB"/>
    <w:rsid w:val="00D63AD0"/>
    <w:rsid w:val="00D63B2B"/>
    <w:rsid w:val="00D63CFB"/>
    <w:rsid w:val="00D63D79"/>
    <w:rsid w:val="00D642AC"/>
    <w:rsid w:val="00D64399"/>
    <w:rsid w:val="00D647E9"/>
    <w:rsid w:val="00D64E73"/>
    <w:rsid w:val="00D652B5"/>
    <w:rsid w:val="00D6590F"/>
    <w:rsid w:val="00D659BF"/>
    <w:rsid w:val="00D66155"/>
    <w:rsid w:val="00D66605"/>
    <w:rsid w:val="00D66C2E"/>
    <w:rsid w:val="00D67A9E"/>
    <w:rsid w:val="00D67EC5"/>
    <w:rsid w:val="00D708B0"/>
    <w:rsid w:val="00D72518"/>
    <w:rsid w:val="00D72533"/>
    <w:rsid w:val="00D72990"/>
    <w:rsid w:val="00D736C1"/>
    <w:rsid w:val="00D7378B"/>
    <w:rsid w:val="00D746E9"/>
    <w:rsid w:val="00D7489F"/>
    <w:rsid w:val="00D74E65"/>
    <w:rsid w:val="00D7522E"/>
    <w:rsid w:val="00D75D25"/>
    <w:rsid w:val="00D75D59"/>
    <w:rsid w:val="00D76616"/>
    <w:rsid w:val="00D77B1D"/>
    <w:rsid w:val="00D8021F"/>
    <w:rsid w:val="00D80383"/>
    <w:rsid w:val="00D80558"/>
    <w:rsid w:val="00D80BC1"/>
    <w:rsid w:val="00D81226"/>
    <w:rsid w:val="00D81450"/>
    <w:rsid w:val="00D81BEB"/>
    <w:rsid w:val="00D81C99"/>
    <w:rsid w:val="00D8211A"/>
    <w:rsid w:val="00D82187"/>
    <w:rsid w:val="00D82286"/>
    <w:rsid w:val="00D823C6"/>
    <w:rsid w:val="00D82ECF"/>
    <w:rsid w:val="00D82F12"/>
    <w:rsid w:val="00D8327F"/>
    <w:rsid w:val="00D83414"/>
    <w:rsid w:val="00D83B12"/>
    <w:rsid w:val="00D84977"/>
    <w:rsid w:val="00D84A3F"/>
    <w:rsid w:val="00D86CA3"/>
    <w:rsid w:val="00D871CE"/>
    <w:rsid w:val="00D9196D"/>
    <w:rsid w:val="00D91D1E"/>
    <w:rsid w:val="00D9215D"/>
    <w:rsid w:val="00D92982"/>
    <w:rsid w:val="00D92C2C"/>
    <w:rsid w:val="00D943F4"/>
    <w:rsid w:val="00D957F8"/>
    <w:rsid w:val="00D95D3A"/>
    <w:rsid w:val="00D95D71"/>
    <w:rsid w:val="00D95DF9"/>
    <w:rsid w:val="00D95E2E"/>
    <w:rsid w:val="00D96356"/>
    <w:rsid w:val="00D96774"/>
    <w:rsid w:val="00D969B8"/>
    <w:rsid w:val="00DA059C"/>
    <w:rsid w:val="00DA2025"/>
    <w:rsid w:val="00DA228A"/>
    <w:rsid w:val="00DA28B6"/>
    <w:rsid w:val="00DA2A84"/>
    <w:rsid w:val="00DA2CEA"/>
    <w:rsid w:val="00DA305E"/>
    <w:rsid w:val="00DA30D3"/>
    <w:rsid w:val="00DA31C6"/>
    <w:rsid w:val="00DA38F9"/>
    <w:rsid w:val="00DA4B6C"/>
    <w:rsid w:val="00DA4BC9"/>
    <w:rsid w:val="00DA4CD7"/>
    <w:rsid w:val="00DA52A2"/>
    <w:rsid w:val="00DA53AF"/>
    <w:rsid w:val="00DA53F2"/>
    <w:rsid w:val="00DA5417"/>
    <w:rsid w:val="00DA56E8"/>
    <w:rsid w:val="00DA60AD"/>
    <w:rsid w:val="00DA67B2"/>
    <w:rsid w:val="00DA7469"/>
    <w:rsid w:val="00DB0A9F"/>
    <w:rsid w:val="00DB209A"/>
    <w:rsid w:val="00DB257A"/>
    <w:rsid w:val="00DB2BA7"/>
    <w:rsid w:val="00DB377D"/>
    <w:rsid w:val="00DB3A75"/>
    <w:rsid w:val="00DB4EBF"/>
    <w:rsid w:val="00DB4F02"/>
    <w:rsid w:val="00DB5E24"/>
    <w:rsid w:val="00DB7599"/>
    <w:rsid w:val="00DC030E"/>
    <w:rsid w:val="00DC1A07"/>
    <w:rsid w:val="00DC1AEB"/>
    <w:rsid w:val="00DC1B46"/>
    <w:rsid w:val="00DC2D36"/>
    <w:rsid w:val="00DC5157"/>
    <w:rsid w:val="00DC53EF"/>
    <w:rsid w:val="00DC6099"/>
    <w:rsid w:val="00DC6107"/>
    <w:rsid w:val="00DC6555"/>
    <w:rsid w:val="00DC676F"/>
    <w:rsid w:val="00DC72EC"/>
    <w:rsid w:val="00DD04FE"/>
    <w:rsid w:val="00DD2092"/>
    <w:rsid w:val="00DD2336"/>
    <w:rsid w:val="00DD2EE6"/>
    <w:rsid w:val="00DD3F49"/>
    <w:rsid w:val="00DD4477"/>
    <w:rsid w:val="00DD4BCB"/>
    <w:rsid w:val="00DD4E48"/>
    <w:rsid w:val="00DD5027"/>
    <w:rsid w:val="00DD5134"/>
    <w:rsid w:val="00DD5832"/>
    <w:rsid w:val="00DD6499"/>
    <w:rsid w:val="00DD67E3"/>
    <w:rsid w:val="00DD6B1F"/>
    <w:rsid w:val="00DD71C1"/>
    <w:rsid w:val="00DE10FC"/>
    <w:rsid w:val="00DE317F"/>
    <w:rsid w:val="00DE3672"/>
    <w:rsid w:val="00DE3C0F"/>
    <w:rsid w:val="00DE3F11"/>
    <w:rsid w:val="00DE40FB"/>
    <w:rsid w:val="00DE46C1"/>
    <w:rsid w:val="00DE5096"/>
    <w:rsid w:val="00DE516A"/>
    <w:rsid w:val="00DE5608"/>
    <w:rsid w:val="00DE58D0"/>
    <w:rsid w:val="00DE654F"/>
    <w:rsid w:val="00DE6ABC"/>
    <w:rsid w:val="00DE6EBB"/>
    <w:rsid w:val="00DE773F"/>
    <w:rsid w:val="00DF09D7"/>
    <w:rsid w:val="00DF0B6E"/>
    <w:rsid w:val="00DF0D43"/>
    <w:rsid w:val="00DF1502"/>
    <w:rsid w:val="00DF15E0"/>
    <w:rsid w:val="00DF1D83"/>
    <w:rsid w:val="00DF3388"/>
    <w:rsid w:val="00DF37A0"/>
    <w:rsid w:val="00DF456C"/>
    <w:rsid w:val="00DF5677"/>
    <w:rsid w:val="00DF6207"/>
    <w:rsid w:val="00DF6D4D"/>
    <w:rsid w:val="00DF7293"/>
    <w:rsid w:val="00DF77EB"/>
    <w:rsid w:val="00E00BFB"/>
    <w:rsid w:val="00E014C0"/>
    <w:rsid w:val="00E03DF2"/>
    <w:rsid w:val="00E03E25"/>
    <w:rsid w:val="00E03FCC"/>
    <w:rsid w:val="00E04302"/>
    <w:rsid w:val="00E05544"/>
    <w:rsid w:val="00E06953"/>
    <w:rsid w:val="00E06BF7"/>
    <w:rsid w:val="00E071DB"/>
    <w:rsid w:val="00E07251"/>
    <w:rsid w:val="00E107A6"/>
    <w:rsid w:val="00E10AB6"/>
    <w:rsid w:val="00E110E7"/>
    <w:rsid w:val="00E11487"/>
    <w:rsid w:val="00E118D3"/>
    <w:rsid w:val="00E11B20"/>
    <w:rsid w:val="00E12925"/>
    <w:rsid w:val="00E129C4"/>
    <w:rsid w:val="00E13162"/>
    <w:rsid w:val="00E1366E"/>
    <w:rsid w:val="00E13B06"/>
    <w:rsid w:val="00E14350"/>
    <w:rsid w:val="00E14982"/>
    <w:rsid w:val="00E14DB4"/>
    <w:rsid w:val="00E1577E"/>
    <w:rsid w:val="00E17FA2"/>
    <w:rsid w:val="00E20727"/>
    <w:rsid w:val="00E2090E"/>
    <w:rsid w:val="00E22330"/>
    <w:rsid w:val="00E22915"/>
    <w:rsid w:val="00E23B8D"/>
    <w:rsid w:val="00E25E45"/>
    <w:rsid w:val="00E269E2"/>
    <w:rsid w:val="00E278F3"/>
    <w:rsid w:val="00E300BC"/>
    <w:rsid w:val="00E303CC"/>
    <w:rsid w:val="00E30981"/>
    <w:rsid w:val="00E30A6E"/>
    <w:rsid w:val="00E30B5A"/>
    <w:rsid w:val="00E31080"/>
    <w:rsid w:val="00E3123D"/>
    <w:rsid w:val="00E31461"/>
    <w:rsid w:val="00E318BF"/>
    <w:rsid w:val="00E31D43"/>
    <w:rsid w:val="00E3254A"/>
    <w:rsid w:val="00E32608"/>
    <w:rsid w:val="00E32CD8"/>
    <w:rsid w:val="00E32F33"/>
    <w:rsid w:val="00E332C7"/>
    <w:rsid w:val="00E334C4"/>
    <w:rsid w:val="00E34188"/>
    <w:rsid w:val="00E34B6E"/>
    <w:rsid w:val="00E34F5E"/>
    <w:rsid w:val="00E34FF8"/>
    <w:rsid w:val="00E35042"/>
    <w:rsid w:val="00E35559"/>
    <w:rsid w:val="00E35682"/>
    <w:rsid w:val="00E35B12"/>
    <w:rsid w:val="00E35D82"/>
    <w:rsid w:val="00E3723A"/>
    <w:rsid w:val="00E37860"/>
    <w:rsid w:val="00E37C92"/>
    <w:rsid w:val="00E40181"/>
    <w:rsid w:val="00E40387"/>
    <w:rsid w:val="00E40392"/>
    <w:rsid w:val="00E40D01"/>
    <w:rsid w:val="00E40F29"/>
    <w:rsid w:val="00E41417"/>
    <w:rsid w:val="00E414E3"/>
    <w:rsid w:val="00E41C07"/>
    <w:rsid w:val="00E4225B"/>
    <w:rsid w:val="00E4334A"/>
    <w:rsid w:val="00E446F1"/>
    <w:rsid w:val="00E4579F"/>
    <w:rsid w:val="00E46886"/>
    <w:rsid w:val="00E468C8"/>
    <w:rsid w:val="00E46943"/>
    <w:rsid w:val="00E47319"/>
    <w:rsid w:val="00E4754D"/>
    <w:rsid w:val="00E47AEF"/>
    <w:rsid w:val="00E50B2D"/>
    <w:rsid w:val="00E51FE8"/>
    <w:rsid w:val="00E52A0D"/>
    <w:rsid w:val="00E53B75"/>
    <w:rsid w:val="00E54910"/>
    <w:rsid w:val="00E54C6F"/>
    <w:rsid w:val="00E54E3B"/>
    <w:rsid w:val="00E55A1E"/>
    <w:rsid w:val="00E57565"/>
    <w:rsid w:val="00E57893"/>
    <w:rsid w:val="00E60112"/>
    <w:rsid w:val="00E6130C"/>
    <w:rsid w:val="00E6138D"/>
    <w:rsid w:val="00E61450"/>
    <w:rsid w:val="00E617E1"/>
    <w:rsid w:val="00E61C7E"/>
    <w:rsid w:val="00E631B2"/>
    <w:rsid w:val="00E63351"/>
    <w:rsid w:val="00E635A4"/>
    <w:rsid w:val="00E63838"/>
    <w:rsid w:val="00E64434"/>
    <w:rsid w:val="00E644D2"/>
    <w:rsid w:val="00E645F5"/>
    <w:rsid w:val="00E646AD"/>
    <w:rsid w:val="00E647CC"/>
    <w:rsid w:val="00E64F67"/>
    <w:rsid w:val="00E654A5"/>
    <w:rsid w:val="00E65933"/>
    <w:rsid w:val="00E65AAA"/>
    <w:rsid w:val="00E66AA6"/>
    <w:rsid w:val="00E67274"/>
    <w:rsid w:val="00E672BE"/>
    <w:rsid w:val="00E67374"/>
    <w:rsid w:val="00E67C51"/>
    <w:rsid w:val="00E7073B"/>
    <w:rsid w:val="00E70A07"/>
    <w:rsid w:val="00E70BBF"/>
    <w:rsid w:val="00E70C64"/>
    <w:rsid w:val="00E70FED"/>
    <w:rsid w:val="00E72EFC"/>
    <w:rsid w:val="00E7333C"/>
    <w:rsid w:val="00E74170"/>
    <w:rsid w:val="00E74856"/>
    <w:rsid w:val="00E758EC"/>
    <w:rsid w:val="00E7595B"/>
    <w:rsid w:val="00E75F01"/>
    <w:rsid w:val="00E80037"/>
    <w:rsid w:val="00E81410"/>
    <w:rsid w:val="00E81952"/>
    <w:rsid w:val="00E8234C"/>
    <w:rsid w:val="00E82811"/>
    <w:rsid w:val="00E82ACD"/>
    <w:rsid w:val="00E82E1A"/>
    <w:rsid w:val="00E838C6"/>
    <w:rsid w:val="00E839E6"/>
    <w:rsid w:val="00E83AA9"/>
    <w:rsid w:val="00E83C48"/>
    <w:rsid w:val="00E84491"/>
    <w:rsid w:val="00E85928"/>
    <w:rsid w:val="00E8630D"/>
    <w:rsid w:val="00E86673"/>
    <w:rsid w:val="00E86880"/>
    <w:rsid w:val="00E86FDB"/>
    <w:rsid w:val="00E87822"/>
    <w:rsid w:val="00E87B83"/>
    <w:rsid w:val="00E9002A"/>
    <w:rsid w:val="00E90395"/>
    <w:rsid w:val="00E90D93"/>
    <w:rsid w:val="00E90E49"/>
    <w:rsid w:val="00E91268"/>
    <w:rsid w:val="00E917F9"/>
    <w:rsid w:val="00E9291C"/>
    <w:rsid w:val="00E93609"/>
    <w:rsid w:val="00E93751"/>
    <w:rsid w:val="00E93FFE"/>
    <w:rsid w:val="00E94F8A"/>
    <w:rsid w:val="00E95D70"/>
    <w:rsid w:val="00E96268"/>
    <w:rsid w:val="00EA00FA"/>
    <w:rsid w:val="00EA0E0E"/>
    <w:rsid w:val="00EA1132"/>
    <w:rsid w:val="00EA14D4"/>
    <w:rsid w:val="00EA15E9"/>
    <w:rsid w:val="00EA28A4"/>
    <w:rsid w:val="00EA2EC9"/>
    <w:rsid w:val="00EA4990"/>
    <w:rsid w:val="00EA4AD7"/>
    <w:rsid w:val="00EA5953"/>
    <w:rsid w:val="00EA5ECC"/>
    <w:rsid w:val="00EA6026"/>
    <w:rsid w:val="00EA75A3"/>
    <w:rsid w:val="00EA7A41"/>
    <w:rsid w:val="00EA7A97"/>
    <w:rsid w:val="00EB077B"/>
    <w:rsid w:val="00EB0B32"/>
    <w:rsid w:val="00EB0FC1"/>
    <w:rsid w:val="00EB17BF"/>
    <w:rsid w:val="00EB21A7"/>
    <w:rsid w:val="00EB26D8"/>
    <w:rsid w:val="00EB27B4"/>
    <w:rsid w:val="00EB2EAD"/>
    <w:rsid w:val="00EB4634"/>
    <w:rsid w:val="00EB4BB4"/>
    <w:rsid w:val="00EB4EA2"/>
    <w:rsid w:val="00EB5525"/>
    <w:rsid w:val="00EB66A5"/>
    <w:rsid w:val="00EB66B8"/>
    <w:rsid w:val="00EB6BDC"/>
    <w:rsid w:val="00EB6F05"/>
    <w:rsid w:val="00EB74BD"/>
    <w:rsid w:val="00EC0BA6"/>
    <w:rsid w:val="00EC221A"/>
    <w:rsid w:val="00EC24D5"/>
    <w:rsid w:val="00EC27C6"/>
    <w:rsid w:val="00EC2CBD"/>
    <w:rsid w:val="00EC3EE8"/>
    <w:rsid w:val="00EC4038"/>
    <w:rsid w:val="00EC4207"/>
    <w:rsid w:val="00EC4BD9"/>
    <w:rsid w:val="00EC5653"/>
    <w:rsid w:val="00EC5E7F"/>
    <w:rsid w:val="00EC69D3"/>
    <w:rsid w:val="00EC71CE"/>
    <w:rsid w:val="00ED0154"/>
    <w:rsid w:val="00ED0C35"/>
    <w:rsid w:val="00ED0D7F"/>
    <w:rsid w:val="00ED0E41"/>
    <w:rsid w:val="00ED0FA4"/>
    <w:rsid w:val="00ED1006"/>
    <w:rsid w:val="00ED2431"/>
    <w:rsid w:val="00ED37F0"/>
    <w:rsid w:val="00ED41B1"/>
    <w:rsid w:val="00ED6E14"/>
    <w:rsid w:val="00ED70C9"/>
    <w:rsid w:val="00EE16EA"/>
    <w:rsid w:val="00EE31C9"/>
    <w:rsid w:val="00EE3385"/>
    <w:rsid w:val="00EE3ED9"/>
    <w:rsid w:val="00EE5971"/>
    <w:rsid w:val="00EE6460"/>
    <w:rsid w:val="00EE6909"/>
    <w:rsid w:val="00EE6C02"/>
    <w:rsid w:val="00EE75FA"/>
    <w:rsid w:val="00EE7884"/>
    <w:rsid w:val="00EF064C"/>
    <w:rsid w:val="00EF06CE"/>
    <w:rsid w:val="00EF099C"/>
    <w:rsid w:val="00EF18FE"/>
    <w:rsid w:val="00EF2790"/>
    <w:rsid w:val="00EF3940"/>
    <w:rsid w:val="00EF45A2"/>
    <w:rsid w:val="00EF52EE"/>
    <w:rsid w:val="00EF5787"/>
    <w:rsid w:val="00EF5C69"/>
    <w:rsid w:val="00EF60D0"/>
    <w:rsid w:val="00F01AD9"/>
    <w:rsid w:val="00F01E13"/>
    <w:rsid w:val="00F0327A"/>
    <w:rsid w:val="00F032A5"/>
    <w:rsid w:val="00F0338D"/>
    <w:rsid w:val="00F03DD7"/>
    <w:rsid w:val="00F041EE"/>
    <w:rsid w:val="00F04E07"/>
    <w:rsid w:val="00F0504F"/>
    <w:rsid w:val="00F0528D"/>
    <w:rsid w:val="00F0675A"/>
    <w:rsid w:val="00F06865"/>
    <w:rsid w:val="00F06C67"/>
    <w:rsid w:val="00F06DFD"/>
    <w:rsid w:val="00F07024"/>
    <w:rsid w:val="00F071D1"/>
    <w:rsid w:val="00F07533"/>
    <w:rsid w:val="00F07CE4"/>
    <w:rsid w:val="00F10629"/>
    <w:rsid w:val="00F11A38"/>
    <w:rsid w:val="00F137AE"/>
    <w:rsid w:val="00F14352"/>
    <w:rsid w:val="00F147C9"/>
    <w:rsid w:val="00F15920"/>
    <w:rsid w:val="00F15967"/>
    <w:rsid w:val="00F15BB5"/>
    <w:rsid w:val="00F15FA5"/>
    <w:rsid w:val="00F17294"/>
    <w:rsid w:val="00F174C9"/>
    <w:rsid w:val="00F20361"/>
    <w:rsid w:val="00F209B7"/>
    <w:rsid w:val="00F23499"/>
    <w:rsid w:val="00F2376F"/>
    <w:rsid w:val="00F23D8E"/>
    <w:rsid w:val="00F241F7"/>
    <w:rsid w:val="00F243D8"/>
    <w:rsid w:val="00F24EDB"/>
    <w:rsid w:val="00F2578B"/>
    <w:rsid w:val="00F25A31"/>
    <w:rsid w:val="00F2784C"/>
    <w:rsid w:val="00F27D2B"/>
    <w:rsid w:val="00F30828"/>
    <w:rsid w:val="00F30BC8"/>
    <w:rsid w:val="00F30CA2"/>
    <w:rsid w:val="00F313D6"/>
    <w:rsid w:val="00F321DC"/>
    <w:rsid w:val="00F32C40"/>
    <w:rsid w:val="00F3369A"/>
    <w:rsid w:val="00F35094"/>
    <w:rsid w:val="00F367A3"/>
    <w:rsid w:val="00F36C31"/>
    <w:rsid w:val="00F36FB1"/>
    <w:rsid w:val="00F37098"/>
    <w:rsid w:val="00F3739A"/>
    <w:rsid w:val="00F37655"/>
    <w:rsid w:val="00F3766A"/>
    <w:rsid w:val="00F408B3"/>
    <w:rsid w:val="00F40BC3"/>
    <w:rsid w:val="00F40F0C"/>
    <w:rsid w:val="00F432E4"/>
    <w:rsid w:val="00F43AB4"/>
    <w:rsid w:val="00F43CEF"/>
    <w:rsid w:val="00F443EC"/>
    <w:rsid w:val="00F44D70"/>
    <w:rsid w:val="00F450F5"/>
    <w:rsid w:val="00F45384"/>
    <w:rsid w:val="00F46562"/>
    <w:rsid w:val="00F468D8"/>
    <w:rsid w:val="00F47447"/>
    <w:rsid w:val="00F4766C"/>
    <w:rsid w:val="00F47785"/>
    <w:rsid w:val="00F47898"/>
    <w:rsid w:val="00F47E42"/>
    <w:rsid w:val="00F500EA"/>
    <w:rsid w:val="00F5060E"/>
    <w:rsid w:val="00F507D1"/>
    <w:rsid w:val="00F519CE"/>
    <w:rsid w:val="00F51ADA"/>
    <w:rsid w:val="00F5219A"/>
    <w:rsid w:val="00F549E7"/>
    <w:rsid w:val="00F5645F"/>
    <w:rsid w:val="00F56DC6"/>
    <w:rsid w:val="00F57349"/>
    <w:rsid w:val="00F57379"/>
    <w:rsid w:val="00F57EE2"/>
    <w:rsid w:val="00F60203"/>
    <w:rsid w:val="00F607C5"/>
    <w:rsid w:val="00F60BC2"/>
    <w:rsid w:val="00F60DEA"/>
    <w:rsid w:val="00F60F8C"/>
    <w:rsid w:val="00F60FC0"/>
    <w:rsid w:val="00F6302A"/>
    <w:rsid w:val="00F63950"/>
    <w:rsid w:val="00F64A0E"/>
    <w:rsid w:val="00F64B94"/>
    <w:rsid w:val="00F64C2B"/>
    <w:rsid w:val="00F64FB6"/>
    <w:rsid w:val="00F650E8"/>
    <w:rsid w:val="00F651BE"/>
    <w:rsid w:val="00F655A7"/>
    <w:rsid w:val="00F658A5"/>
    <w:rsid w:val="00F658EC"/>
    <w:rsid w:val="00F66554"/>
    <w:rsid w:val="00F66EDD"/>
    <w:rsid w:val="00F67474"/>
    <w:rsid w:val="00F67D22"/>
    <w:rsid w:val="00F67D6D"/>
    <w:rsid w:val="00F67F53"/>
    <w:rsid w:val="00F703BE"/>
    <w:rsid w:val="00F704B8"/>
    <w:rsid w:val="00F71B2B"/>
    <w:rsid w:val="00F71F69"/>
    <w:rsid w:val="00F7224F"/>
    <w:rsid w:val="00F72B72"/>
    <w:rsid w:val="00F72D11"/>
    <w:rsid w:val="00F7345C"/>
    <w:rsid w:val="00F73800"/>
    <w:rsid w:val="00F74BB9"/>
    <w:rsid w:val="00F75582"/>
    <w:rsid w:val="00F75631"/>
    <w:rsid w:val="00F76085"/>
    <w:rsid w:val="00F76EFA"/>
    <w:rsid w:val="00F77191"/>
    <w:rsid w:val="00F804BE"/>
    <w:rsid w:val="00F816A3"/>
    <w:rsid w:val="00F817CE"/>
    <w:rsid w:val="00F81C2B"/>
    <w:rsid w:val="00F83404"/>
    <w:rsid w:val="00F83519"/>
    <w:rsid w:val="00F83DA8"/>
    <w:rsid w:val="00F83FB6"/>
    <w:rsid w:val="00F841BC"/>
    <w:rsid w:val="00F8456C"/>
    <w:rsid w:val="00F84945"/>
    <w:rsid w:val="00F859D8"/>
    <w:rsid w:val="00F868F5"/>
    <w:rsid w:val="00F86995"/>
    <w:rsid w:val="00F86DC5"/>
    <w:rsid w:val="00F87B10"/>
    <w:rsid w:val="00F9056A"/>
    <w:rsid w:val="00F909C4"/>
    <w:rsid w:val="00F90F8D"/>
    <w:rsid w:val="00F91C78"/>
    <w:rsid w:val="00F91CDE"/>
    <w:rsid w:val="00F92782"/>
    <w:rsid w:val="00F93658"/>
    <w:rsid w:val="00F93AA9"/>
    <w:rsid w:val="00F95366"/>
    <w:rsid w:val="00F95670"/>
    <w:rsid w:val="00F95A03"/>
    <w:rsid w:val="00F95EC9"/>
    <w:rsid w:val="00F96985"/>
    <w:rsid w:val="00F975AE"/>
    <w:rsid w:val="00F97838"/>
    <w:rsid w:val="00F97BBF"/>
    <w:rsid w:val="00FA0121"/>
    <w:rsid w:val="00FA1867"/>
    <w:rsid w:val="00FA1A7B"/>
    <w:rsid w:val="00FA1CD5"/>
    <w:rsid w:val="00FA2A45"/>
    <w:rsid w:val="00FA2BB3"/>
    <w:rsid w:val="00FA2DCC"/>
    <w:rsid w:val="00FA4231"/>
    <w:rsid w:val="00FA4CAA"/>
    <w:rsid w:val="00FA58CE"/>
    <w:rsid w:val="00FA70E5"/>
    <w:rsid w:val="00FA7E93"/>
    <w:rsid w:val="00FB1406"/>
    <w:rsid w:val="00FB14E0"/>
    <w:rsid w:val="00FB17A2"/>
    <w:rsid w:val="00FB1BEE"/>
    <w:rsid w:val="00FB1BFC"/>
    <w:rsid w:val="00FB2936"/>
    <w:rsid w:val="00FB3695"/>
    <w:rsid w:val="00FB4C80"/>
    <w:rsid w:val="00FB5810"/>
    <w:rsid w:val="00FB58EE"/>
    <w:rsid w:val="00FB646D"/>
    <w:rsid w:val="00FB6A6A"/>
    <w:rsid w:val="00FB7502"/>
    <w:rsid w:val="00FB7BAF"/>
    <w:rsid w:val="00FC070D"/>
    <w:rsid w:val="00FC0B58"/>
    <w:rsid w:val="00FC13EA"/>
    <w:rsid w:val="00FC1BC8"/>
    <w:rsid w:val="00FC45B9"/>
    <w:rsid w:val="00FC4B9C"/>
    <w:rsid w:val="00FC53BC"/>
    <w:rsid w:val="00FC5D55"/>
    <w:rsid w:val="00FC6EE4"/>
    <w:rsid w:val="00FC7429"/>
    <w:rsid w:val="00FD0411"/>
    <w:rsid w:val="00FD07F6"/>
    <w:rsid w:val="00FD0864"/>
    <w:rsid w:val="00FD10FA"/>
    <w:rsid w:val="00FD1EC8"/>
    <w:rsid w:val="00FD2F74"/>
    <w:rsid w:val="00FD2F9A"/>
    <w:rsid w:val="00FD3074"/>
    <w:rsid w:val="00FD34BA"/>
    <w:rsid w:val="00FD37DF"/>
    <w:rsid w:val="00FD44E5"/>
    <w:rsid w:val="00FD47ED"/>
    <w:rsid w:val="00FD4B32"/>
    <w:rsid w:val="00FD5364"/>
    <w:rsid w:val="00FD576D"/>
    <w:rsid w:val="00FD57AD"/>
    <w:rsid w:val="00FD59BD"/>
    <w:rsid w:val="00FD7200"/>
    <w:rsid w:val="00FD74DB"/>
    <w:rsid w:val="00FD7660"/>
    <w:rsid w:val="00FE047A"/>
    <w:rsid w:val="00FE0655"/>
    <w:rsid w:val="00FE0C9D"/>
    <w:rsid w:val="00FE0F49"/>
    <w:rsid w:val="00FE101A"/>
    <w:rsid w:val="00FE2365"/>
    <w:rsid w:val="00FE2C15"/>
    <w:rsid w:val="00FE37A3"/>
    <w:rsid w:val="00FE37D7"/>
    <w:rsid w:val="00FE413A"/>
    <w:rsid w:val="00FE4C7B"/>
    <w:rsid w:val="00FE6237"/>
    <w:rsid w:val="00FE6BB1"/>
    <w:rsid w:val="00FE722B"/>
    <w:rsid w:val="00FE7336"/>
    <w:rsid w:val="00FE73FC"/>
    <w:rsid w:val="00FE76C3"/>
    <w:rsid w:val="00FE787C"/>
    <w:rsid w:val="00FF0988"/>
    <w:rsid w:val="00FF2319"/>
    <w:rsid w:val="00FF30F2"/>
    <w:rsid w:val="00FF3442"/>
    <w:rsid w:val="00FF3922"/>
    <w:rsid w:val="00FF3CDE"/>
    <w:rsid w:val="00FF45A5"/>
    <w:rsid w:val="00FF4747"/>
    <w:rsid w:val="00FF4E1F"/>
    <w:rsid w:val="00FF5C91"/>
    <w:rsid w:val="00FF6EF9"/>
    <w:rsid w:val="00FF7673"/>
    <w:rsid w:val="03426141"/>
    <w:rsid w:val="0654C48C"/>
    <w:rsid w:val="1E415F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F4E5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8E72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intend1">
    <w:name w:val="text intend 1"/>
    <w:basedOn w:val="Normal"/>
    <w:rsid w:val="004578B0"/>
    <w:pPr>
      <w:numPr>
        <w:numId w:val="3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styleId="PlaceholderText">
    <w:name w:val="Placeholder Text"/>
    <w:basedOn w:val="DefaultParagraphFont"/>
    <w:uiPriority w:val="99"/>
    <w:semiHidden/>
    <w:rsid w:val="004578B0"/>
    <w:rPr>
      <w:color w:val="808080"/>
    </w:rPr>
  </w:style>
  <w:style w:type="character" w:customStyle="1" w:styleId="TALChar">
    <w:name w:val="TAL Char"/>
    <w:locked/>
    <w:rsid w:val="007C3D55"/>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69908">
      <w:bodyDiv w:val="1"/>
      <w:marLeft w:val="0"/>
      <w:marRight w:val="0"/>
      <w:marTop w:val="0"/>
      <w:marBottom w:val="0"/>
      <w:divBdr>
        <w:top w:val="none" w:sz="0" w:space="0" w:color="auto"/>
        <w:left w:val="none" w:sz="0" w:space="0" w:color="auto"/>
        <w:bottom w:val="none" w:sz="0" w:space="0" w:color="auto"/>
        <w:right w:val="none" w:sz="0" w:space="0" w:color="auto"/>
      </w:divBdr>
      <w:divsChild>
        <w:div w:id="359012781">
          <w:marLeft w:val="1267"/>
          <w:marRight w:val="0"/>
          <w:marTop w:val="160"/>
          <w:marBottom w:val="0"/>
          <w:divBdr>
            <w:top w:val="none" w:sz="0" w:space="0" w:color="auto"/>
            <w:left w:val="none" w:sz="0" w:space="0" w:color="auto"/>
            <w:bottom w:val="none" w:sz="0" w:space="0" w:color="auto"/>
            <w:right w:val="none" w:sz="0" w:space="0" w:color="auto"/>
          </w:divBdr>
        </w:div>
        <w:div w:id="402411002">
          <w:marLeft w:val="547"/>
          <w:marRight w:val="0"/>
          <w:marTop w:val="160"/>
          <w:marBottom w:val="0"/>
          <w:divBdr>
            <w:top w:val="none" w:sz="0" w:space="0" w:color="auto"/>
            <w:left w:val="none" w:sz="0" w:space="0" w:color="auto"/>
            <w:bottom w:val="none" w:sz="0" w:space="0" w:color="auto"/>
            <w:right w:val="none" w:sz="0" w:space="0" w:color="auto"/>
          </w:divBdr>
        </w:div>
        <w:div w:id="562957707">
          <w:marLeft w:val="850"/>
          <w:marRight w:val="0"/>
          <w:marTop w:val="160"/>
          <w:marBottom w:val="0"/>
          <w:divBdr>
            <w:top w:val="none" w:sz="0" w:space="0" w:color="auto"/>
            <w:left w:val="none" w:sz="0" w:space="0" w:color="auto"/>
            <w:bottom w:val="none" w:sz="0" w:space="0" w:color="auto"/>
            <w:right w:val="none" w:sz="0" w:space="0" w:color="auto"/>
          </w:divBdr>
        </w:div>
        <w:div w:id="1259486756">
          <w:marLeft w:val="850"/>
          <w:marRight w:val="0"/>
          <w:marTop w:val="160"/>
          <w:marBottom w:val="0"/>
          <w:divBdr>
            <w:top w:val="none" w:sz="0" w:space="0" w:color="auto"/>
            <w:left w:val="none" w:sz="0" w:space="0" w:color="auto"/>
            <w:bottom w:val="none" w:sz="0" w:space="0" w:color="auto"/>
            <w:right w:val="none" w:sz="0" w:space="0" w:color="auto"/>
          </w:divBdr>
        </w:div>
        <w:div w:id="1350571758">
          <w:marLeft w:val="850"/>
          <w:marRight w:val="0"/>
          <w:marTop w:val="160"/>
          <w:marBottom w:val="0"/>
          <w:divBdr>
            <w:top w:val="none" w:sz="0" w:space="0" w:color="auto"/>
            <w:left w:val="none" w:sz="0" w:space="0" w:color="auto"/>
            <w:bottom w:val="none" w:sz="0" w:space="0" w:color="auto"/>
            <w:right w:val="none" w:sz="0" w:space="0" w:color="auto"/>
          </w:divBdr>
        </w:div>
        <w:div w:id="1873767602">
          <w:marLeft w:val="850"/>
          <w:marRight w:val="0"/>
          <w:marTop w:val="160"/>
          <w:marBottom w:val="0"/>
          <w:divBdr>
            <w:top w:val="none" w:sz="0" w:space="0" w:color="auto"/>
            <w:left w:val="none" w:sz="0" w:space="0" w:color="auto"/>
            <w:bottom w:val="none" w:sz="0" w:space="0" w:color="auto"/>
            <w:right w:val="none" w:sz="0" w:space="0" w:color="auto"/>
          </w:divBdr>
        </w:div>
        <w:div w:id="1922249427">
          <w:marLeft w:val="1267"/>
          <w:marRight w:val="0"/>
          <w:marTop w:val="160"/>
          <w:marBottom w:val="0"/>
          <w:divBdr>
            <w:top w:val="none" w:sz="0" w:space="0" w:color="auto"/>
            <w:left w:val="none" w:sz="0" w:space="0" w:color="auto"/>
            <w:bottom w:val="none" w:sz="0" w:space="0" w:color="auto"/>
            <w:right w:val="none" w:sz="0" w:space="0" w:color="auto"/>
          </w:divBdr>
        </w:div>
        <w:div w:id="1959754005">
          <w:marLeft w:val="547"/>
          <w:marRight w:val="0"/>
          <w:marTop w:val="160"/>
          <w:marBottom w:val="0"/>
          <w:divBdr>
            <w:top w:val="none" w:sz="0" w:space="0" w:color="auto"/>
            <w:left w:val="none" w:sz="0" w:space="0" w:color="auto"/>
            <w:bottom w:val="none" w:sz="0" w:space="0" w:color="auto"/>
            <w:right w:val="none" w:sz="0" w:space="0" w:color="auto"/>
          </w:divBdr>
        </w:div>
        <w:div w:id="2044362260">
          <w:marLeft w:val="850"/>
          <w:marRight w:val="0"/>
          <w:marTop w:val="160"/>
          <w:marBottom w:val="0"/>
          <w:divBdr>
            <w:top w:val="none" w:sz="0" w:space="0" w:color="auto"/>
            <w:left w:val="none" w:sz="0" w:space="0" w:color="auto"/>
            <w:bottom w:val="none" w:sz="0" w:space="0" w:color="auto"/>
            <w:right w:val="none" w:sz="0" w:space="0" w:color="auto"/>
          </w:divBdr>
        </w:div>
      </w:divsChild>
    </w:div>
    <w:div w:id="1743402650">
      <w:bodyDiv w:val="1"/>
      <w:marLeft w:val="0"/>
      <w:marRight w:val="0"/>
      <w:marTop w:val="0"/>
      <w:marBottom w:val="0"/>
      <w:divBdr>
        <w:top w:val="none" w:sz="0" w:space="0" w:color="auto"/>
        <w:left w:val="none" w:sz="0" w:space="0" w:color="auto"/>
        <w:bottom w:val="none" w:sz="0" w:space="0" w:color="auto"/>
        <w:right w:val="none" w:sz="0" w:space="0" w:color="auto"/>
      </w:divBdr>
      <w:divsChild>
        <w:div w:id="46539346">
          <w:marLeft w:val="1267"/>
          <w:marRight w:val="0"/>
          <w:marTop w:val="160"/>
          <w:marBottom w:val="0"/>
          <w:divBdr>
            <w:top w:val="none" w:sz="0" w:space="0" w:color="auto"/>
            <w:left w:val="none" w:sz="0" w:space="0" w:color="auto"/>
            <w:bottom w:val="none" w:sz="0" w:space="0" w:color="auto"/>
            <w:right w:val="none" w:sz="0" w:space="0" w:color="auto"/>
          </w:divBdr>
        </w:div>
        <w:div w:id="561524543">
          <w:marLeft w:val="1267"/>
          <w:marRight w:val="0"/>
          <w:marTop w:val="160"/>
          <w:marBottom w:val="0"/>
          <w:divBdr>
            <w:top w:val="none" w:sz="0" w:space="0" w:color="auto"/>
            <w:left w:val="none" w:sz="0" w:space="0" w:color="auto"/>
            <w:bottom w:val="none" w:sz="0" w:space="0" w:color="auto"/>
            <w:right w:val="none" w:sz="0" w:space="0" w:color="auto"/>
          </w:divBdr>
        </w:div>
        <w:div w:id="1134176956">
          <w:marLeft w:val="850"/>
          <w:marRight w:val="0"/>
          <w:marTop w:val="160"/>
          <w:marBottom w:val="0"/>
          <w:divBdr>
            <w:top w:val="none" w:sz="0" w:space="0" w:color="auto"/>
            <w:left w:val="none" w:sz="0" w:space="0" w:color="auto"/>
            <w:bottom w:val="none" w:sz="0" w:space="0" w:color="auto"/>
            <w:right w:val="none" w:sz="0" w:space="0" w:color="auto"/>
          </w:divBdr>
        </w:div>
        <w:div w:id="1160270168">
          <w:marLeft w:val="850"/>
          <w:marRight w:val="0"/>
          <w:marTop w:val="160"/>
          <w:marBottom w:val="0"/>
          <w:divBdr>
            <w:top w:val="none" w:sz="0" w:space="0" w:color="auto"/>
            <w:left w:val="none" w:sz="0" w:space="0" w:color="auto"/>
            <w:bottom w:val="none" w:sz="0" w:space="0" w:color="auto"/>
            <w:right w:val="none" w:sz="0" w:space="0" w:color="auto"/>
          </w:divBdr>
        </w:div>
        <w:div w:id="1199706746">
          <w:marLeft w:val="1699"/>
          <w:marRight w:val="0"/>
          <w:marTop w:val="160"/>
          <w:marBottom w:val="0"/>
          <w:divBdr>
            <w:top w:val="none" w:sz="0" w:space="0" w:color="auto"/>
            <w:left w:val="none" w:sz="0" w:space="0" w:color="auto"/>
            <w:bottom w:val="none" w:sz="0" w:space="0" w:color="auto"/>
            <w:right w:val="none" w:sz="0" w:space="0" w:color="auto"/>
          </w:divBdr>
        </w:div>
        <w:div w:id="1577737468">
          <w:marLeft w:val="547"/>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5" Type="http://schemas.openxmlformats.org/officeDocument/2006/relationships/webSettings" Target="webSettings.xml"/><Relationship Id="rId61" Type="http://schemas.openxmlformats.org/officeDocument/2006/relationships/image" Target="media/image54.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8" Type="http://schemas.openxmlformats.org/officeDocument/2006/relationships/image" Target="media/image1.png"/><Relationship Id="rId51" Type="http://schemas.openxmlformats.org/officeDocument/2006/relationships/image" Target="media/image44.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 Type="http://schemas.openxmlformats.org/officeDocument/2006/relationships/image" Target="media/image3.png"/><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92142-C8F7-44E0-B784-1943ED90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5421</Words>
  <Characters>28703</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34056</CharactersWithSpaces>
  <SharedDoc>false</SharedDoc>
  <HLinks>
    <vt:vector size="192" baseType="variant">
      <vt:variant>
        <vt:i4>1835061</vt:i4>
      </vt:variant>
      <vt:variant>
        <vt:i4>158</vt:i4>
      </vt:variant>
      <vt:variant>
        <vt:i4>0</vt:i4>
      </vt:variant>
      <vt:variant>
        <vt:i4>5</vt:i4>
      </vt:variant>
      <vt:variant>
        <vt:lpwstr/>
      </vt:variant>
      <vt:variant>
        <vt:lpwstr>_Toc110957148</vt:lpwstr>
      </vt:variant>
      <vt:variant>
        <vt:i4>1835061</vt:i4>
      </vt:variant>
      <vt:variant>
        <vt:i4>155</vt:i4>
      </vt:variant>
      <vt:variant>
        <vt:i4>0</vt:i4>
      </vt:variant>
      <vt:variant>
        <vt:i4>5</vt:i4>
      </vt:variant>
      <vt:variant>
        <vt:lpwstr/>
      </vt:variant>
      <vt:variant>
        <vt:lpwstr>_Toc110957147</vt:lpwstr>
      </vt:variant>
      <vt:variant>
        <vt:i4>1835061</vt:i4>
      </vt:variant>
      <vt:variant>
        <vt:i4>152</vt:i4>
      </vt:variant>
      <vt:variant>
        <vt:i4>0</vt:i4>
      </vt:variant>
      <vt:variant>
        <vt:i4>5</vt:i4>
      </vt:variant>
      <vt:variant>
        <vt:lpwstr/>
      </vt:variant>
      <vt:variant>
        <vt:lpwstr>_Toc110957146</vt:lpwstr>
      </vt:variant>
      <vt:variant>
        <vt:i4>1835061</vt:i4>
      </vt:variant>
      <vt:variant>
        <vt:i4>149</vt:i4>
      </vt:variant>
      <vt:variant>
        <vt:i4>0</vt:i4>
      </vt:variant>
      <vt:variant>
        <vt:i4>5</vt:i4>
      </vt:variant>
      <vt:variant>
        <vt:lpwstr/>
      </vt:variant>
      <vt:variant>
        <vt:lpwstr>_Toc110957145</vt:lpwstr>
      </vt:variant>
      <vt:variant>
        <vt:i4>1835061</vt:i4>
      </vt:variant>
      <vt:variant>
        <vt:i4>146</vt:i4>
      </vt:variant>
      <vt:variant>
        <vt:i4>0</vt:i4>
      </vt:variant>
      <vt:variant>
        <vt:i4>5</vt:i4>
      </vt:variant>
      <vt:variant>
        <vt:lpwstr/>
      </vt:variant>
      <vt:variant>
        <vt:lpwstr>_Toc110957144</vt:lpwstr>
      </vt:variant>
      <vt:variant>
        <vt:i4>1835061</vt:i4>
      </vt:variant>
      <vt:variant>
        <vt:i4>143</vt:i4>
      </vt:variant>
      <vt:variant>
        <vt:i4>0</vt:i4>
      </vt:variant>
      <vt:variant>
        <vt:i4>5</vt:i4>
      </vt:variant>
      <vt:variant>
        <vt:lpwstr/>
      </vt:variant>
      <vt:variant>
        <vt:lpwstr>_Toc110957143</vt:lpwstr>
      </vt:variant>
      <vt:variant>
        <vt:i4>1835061</vt:i4>
      </vt:variant>
      <vt:variant>
        <vt:i4>140</vt:i4>
      </vt:variant>
      <vt:variant>
        <vt:i4>0</vt:i4>
      </vt:variant>
      <vt:variant>
        <vt:i4>5</vt:i4>
      </vt:variant>
      <vt:variant>
        <vt:lpwstr/>
      </vt:variant>
      <vt:variant>
        <vt:lpwstr>_Toc110957142</vt:lpwstr>
      </vt:variant>
      <vt:variant>
        <vt:i4>1835061</vt:i4>
      </vt:variant>
      <vt:variant>
        <vt:i4>137</vt:i4>
      </vt:variant>
      <vt:variant>
        <vt:i4>0</vt:i4>
      </vt:variant>
      <vt:variant>
        <vt:i4>5</vt:i4>
      </vt:variant>
      <vt:variant>
        <vt:lpwstr/>
      </vt:variant>
      <vt:variant>
        <vt:lpwstr>_Toc110957141</vt:lpwstr>
      </vt:variant>
      <vt:variant>
        <vt:i4>1835061</vt:i4>
      </vt:variant>
      <vt:variant>
        <vt:i4>134</vt:i4>
      </vt:variant>
      <vt:variant>
        <vt:i4>0</vt:i4>
      </vt:variant>
      <vt:variant>
        <vt:i4>5</vt:i4>
      </vt:variant>
      <vt:variant>
        <vt:lpwstr/>
      </vt:variant>
      <vt:variant>
        <vt:lpwstr>_Toc110957140</vt:lpwstr>
      </vt:variant>
      <vt:variant>
        <vt:i4>1769525</vt:i4>
      </vt:variant>
      <vt:variant>
        <vt:i4>131</vt:i4>
      </vt:variant>
      <vt:variant>
        <vt:i4>0</vt:i4>
      </vt:variant>
      <vt:variant>
        <vt:i4>5</vt:i4>
      </vt:variant>
      <vt:variant>
        <vt:lpwstr/>
      </vt:variant>
      <vt:variant>
        <vt:lpwstr>_Toc110957139</vt:lpwstr>
      </vt:variant>
      <vt:variant>
        <vt:i4>1769525</vt:i4>
      </vt:variant>
      <vt:variant>
        <vt:i4>128</vt:i4>
      </vt:variant>
      <vt:variant>
        <vt:i4>0</vt:i4>
      </vt:variant>
      <vt:variant>
        <vt:i4>5</vt:i4>
      </vt:variant>
      <vt:variant>
        <vt:lpwstr/>
      </vt:variant>
      <vt:variant>
        <vt:lpwstr>_Toc110957138</vt:lpwstr>
      </vt:variant>
      <vt:variant>
        <vt:i4>1769525</vt:i4>
      </vt:variant>
      <vt:variant>
        <vt:i4>125</vt:i4>
      </vt:variant>
      <vt:variant>
        <vt:i4>0</vt:i4>
      </vt:variant>
      <vt:variant>
        <vt:i4>5</vt:i4>
      </vt:variant>
      <vt:variant>
        <vt:lpwstr/>
      </vt:variant>
      <vt:variant>
        <vt:lpwstr>_Toc110957137</vt:lpwstr>
      </vt:variant>
      <vt:variant>
        <vt:i4>1769525</vt:i4>
      </vt:variant>
      <vt:variant>
        <vt:i4>122</vt:i4>
      </vt:variant>
      <vt:variant>
        <vt:i4>0</vt:i4>
      </vt:variant>
      <vt:variant>
        <vt:i4>5</vt:i4>
      </vt:variant>
      <vt:variant>
        <vt:lpwstr/>
      </vt:variant>
      <vt:variant>
        <vt:lpwstr>_Toc110957136</vt:lpwstr>
      </vt:variant>
      <vt:variant>
        <vt:i4>1769525</vt:i4>
      </vt:variant>
      <vt:variant>
        <vt:i4>119</vt:i4>
      </vt:variant>
      <vt:variant>
        <vt:i4>0</vt:i4>
      </vt:variant>
      <vt:variant>
        <vt:i4>5</vt:i4>
      </vt:variant>
      <vt:variant>
        <vt:lpwstr/>
      </vt:variant>
      <vt:variant>
        <vt:lpwstr>_Toc110957135</vt:lpwstr>
      </vt:variant>
      <vt:variant>
        <vt:i4>1769525</vt:i4>
      </vt:variant>
      <vt:variant>
        <vt:i4>116</vt:i4>
      </vt:variant>
      <vt:variant>
        <vt:i4>0</vt:i4>
      </vt:variant>
      <vt:variant>
        <vt:i4>5</vt:i4>
      </vt:variant>
      <vt:variant>
        <vt:lpwstr/>
      </vt:variant>
      <vt:variant>
        <vt:lpwstr>_Toc110957132</vt:lpwstr>
      </vt:variant>
      <vt:variant>
        <vt:i4>1769525</vt:i4>
      </vt:variant>
      <vt:variant>
        <vt:i4>113</vt:i4>
      </vt:variant>
      <vt:variant>
        <vt:i4>0</vt:i4>
      </vt:variant>
      <vt:variant>
        <vt:i4>5</vt:i4>
      </vt:variant>
      <vt:variant>
        <vt:lpwstr/>
      </vt:variant>
      <vt:variant>
        <vt:lpwstr>_Toc110957131</vt:lpwstr>
      </vt:variant>
      <vt:variant>
        <vt:i4>1769525</vt:i4>
      </vt:variant>
      <vt:variant>
        <vt:i4>107</vt:i4>
      </vt:variant>
      <vt:variant>
        <vt:i4>0</vt:i4>
      </vt:variant>
      <vt:variant>
        <vt:i4>5</vt:i4>
      </vt:variant>
      <vt:variant>
        <vt:lpwstr/>
      </vt:variant>
      <vt:variant>
        <vt:lpwstr>_Toc110957130</vt:lpwstr>
      </vt:variant>
      <vt:variant>
        <vt:i4>1703989</vt:i4>
      </vt:variant>
      <vt:variant>
        <vt:i4>104</vt:i4>
      </vt:variant>
      <vt:variant>
        <vt:i4>0</vt:i4>
      </vt:variant>
      <vt:variant>
        <vt:i4>5</vt:i4>
      </vt:variant>
      <vt:variant>
        <vt:lpwstr/>
      </vt:variant>
      <vt:variant>
        <vt:lpwstr>_Toc110957129</vt:lpwstr>
      </vt:variant>
      <vt:variant>
        <vt:i4>1703989</vt:i4>
      </vt:variant>
      <vt:variant>
        <vt:i4>101</vt:i4>
      </vt:variant>
      <vt:variant>
        <vt:i4>0</vt:i4>
      </vt:variant>
      <vt:variant>
        <vt:i4>5</vt:i4>
      </vt:variant>
      <vt:variant>
        <vt:lpwstr/>
      </vt:variant>
      <vt:variant>
        <vt:lpwstr>_Toc110957128</vt:lpwstr>
      </vt:variant>
      <vt:variant>
        <vt:i4>1703989</vt:i4>
      </vt:variant>
      <vt:variant>
        <vt:i4>98</vt:i4>
      </vt:variant>
      <vt:variant>
        <vt:i4>0</vt:i4>
      </vt:variant>
      <vt:variant>
        <vt:i4>5</vt:i4>
      </vt:variant>
      <vt:variant>
        <vt:lpwstr/>
      </vt:variant>
      <vt:variant>
        <vt:lpwstr>_Toc110957127</vt:lpwstr>
      </vt:variant>
      <vt:variant>
        <vt:i4>1703989</vt:i4>
      </vt:variant>
      <vt:variant>
        <vt:i4>95</vt:i4>
      </vt:variant>
      <vt:variant>
        <vt:i4>0</vt:i4>
      </vt:variant>
      <vt:variant>
        <vt:i4>5</vt:i4>
      </vt:variant>
      <vt:variant>
        <vt:lpwstr/>
      </vt:variant>
      <vt:variant>
        <vt:lpwstr>_Toc110957126</vt:lpwstr>
      </vt:variant>
      <vt:variant>
        <vt:i4>1703989</vt:i4>
      </vt:variant>
      <vt:variant>
        <vt:i4>92</vt:i4>
      </vt:variant>
      <vt:variant>
        <vt:i4>0</vt:i4>
      </vt:variant>
      <vt:variant>
        <vt:i4>5</vt:i4>
      </vt:variant>
      <vt:variant>
        <vt:lpwstr/>
      </vt:variant>
      <vt:variant>
        <vt:lpwstr>_Toc110957125</vt:lpwstr>
      </vt:variant>
      <vt:variant>
        <vt:i4>1703989</vt:i4>
      </vt:variant>
      <vt:variant>
        <vt:i4>89</vt:i4>
      </vt:variant>
      <vt:variant>
        <vt:i4>0</vt:i4>
      </vt:variant>
      <vt:variant>
        <vt:i4>5</vt:i4>
      </vt:variant>
      <vt:variant>
        <vt:lpwstr/>
      </vt:variant>
      <vt:variant>
        <vt:lpwstr>_Toc110957124</vt:lpwstr>
      </vt:variant>
      <vt:variant>
        <vt:i4>1703989</vt:i4>
      </vt:variant>
      <vt:variant>
        <vt:i4>86</vt:i4>
      </vt:variant>
      <vt:variant>
        <vt:i4>0</vt:i4>
      </vt:variant>
      <vt:variant>
        <vt:i4>5</vt:i4>
      </vt:variant>
      <vt:variant>
        <vt:lpwstr/>
      </vt:variant>
      <vt:variant>
        <vt:lpwstr>_Toc110957123</vt:lpwstr>
      </vt:variant>
      <vt:variant>
        <vt:i4>1703989</vt:i4>
      </vt:variant>
      <vt:variant>
        <vt:i4>83</vt:i4>
      </vt:variant>
      <vt:variant>
        <vt:i4>0</vt:i4>
      </vt:variant>
      <vt:variant>
        <vt:i4>5</vt:i4>
      </vt:variant>
      <vt:variant>
        <vt:lpwstr/>
      </vt:variant>
      <vt:variant>
        <vt:lpwstr>_Toc110957122</vt:lpwstr>
      </vt:variant>
      <vt:variant>
        <vt:i4>1703989</vt:i4>
      </vt:variant>
      <vt:variant>
        <vt:i4>80</vt:i4>
      </vt:variant>
      <vt:variant>
        <vt:i4>0</vt:i4>
      </vt:variant>
      <vt:variant>
        <vt:i4>5</vt:i4>
      </vt:variant>
      <vt:variant>
        <vt:lpwstr/>
      </vt:variant>
      <vt:variant>
        <vt:lpwstr>_Toc110957121</vt:lpwstr>
      </vt:variant>
      <vt:variant>
        <vt:i4>1703989</vt:i4>
      </vt:variant>
      <vt:variant>
        <vt:i4>77</vt:i4>
      </vt:variant>
      <vt:variant>
        <vt:i4>0</vt:i4>
      </vt:variant>
      <vt:variant>
        <vt:i4>5</vt:i4>
      </vt:variant>
      <vt:variant>
        <vt:lpwstr/>
      </vt:variant>
      <vt:variant>
        <vt:lpwstr>_Toc110957120</vt:lpwstr>
      </vt:variant>
      <vt:variant>
        <vt:i4>1638453</vt:i4>
      </vt:variant>
      <vt:variant>
        <vt:i4>74</vt:i4>
      </vt:variant>
      <vt:variant>
        <vt:i4>0</vt:i4>
      </vt:variant>
      <vt:variant>
        <vt:i4>5</vt:i4>
      </vt:variant>
      <vt:variant>
        <vt:lpwstr/>
      </vt:variant>
      <vt:variant>
        <vt:lpwstr>_Toc110957119</vt:lpwstr>
      </vt:variant>
      <vt:variant>
        <vt:i4>1638453</vt:i4>
      </vt:variant>
      <vt:variant>
        <vt:i4>71</vt:i4>
      </vt:variant>
      <vt:variant>
        <vt:i4>0</vt:i4>
      </vt:variant>
      <vt:variant>
        <vt:i4>5</vt:i4>
      </vt:variant>
      <vt:variant>
        <vt:lpwstr/>
      </vt:variant>
      <vt:variant>
        <vt:lpwstr>_Toc110957118</vt:lpwstr>
      </vt:variant>
      <vt:variant>
        <vt:i4>1638453</vt:i4>
      </vt:variant>
      <vt:variant>
        <vt:i4>68</vt:i4>
      </vt:variant>
      <vt:variant>
        <vt:i4>0</vt:i4>
      </vt:variant>
      <vt:variant>
        <vt:i4>5</vt:i4>
      </vt:variant>
      <vt:variant>
        <vt:lpwstr/>
      </vt:variant>
      <vt:variant>
        <vt:lpwstr>_Toc110957116</vt:lpwstr>
      </vt:variant>
      <vt:variant>
        <vt:i4>1638453</vt:i4>
      </vt:variant>
      <vt:variant>
        <vt:i4>65</vt:i4>
      </vt:variant>
      <vt:variant>
        <vt:i4>0</vt:i4>
      </vt:variant>
      <vt:variant>
        <vt:i4>5</vt:i4>
      </vt:variant>
      <vt:variant>
        <vt:lpwstr/>
      </vt:variant>
      <vt:variant>
        <vt:lpwstr>_Toc110957115</vt:lpwstr>
      </vt:variant>
      <vt:variant>
        <vt:i4>1638453</vt:i4>
      </vt:variant>
      <vt:variant>
        <vt:i4>62</vt:i4>
      </vt:variant>
      <vt:variant>
        <vt:i4>0</vt:i4>
      </vt:variant>
      <vt:variant>
        <vt:i4>5</vt:i4>
      </vt:variant>
      <vt:variant>
        <vt:lpwstr/>
      </vt:variant>
      <vt:variant>
        <vt:lpwstr>_Toc110957114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2022-08-12T14:01:00Z</dcterms:created>
  <dcterms:modified xsi:type="dcterms:W3CDTF">2022-08-12T14:01:00Z</dcterms:modified>
  <cp:category/>
</cp:coreProperties>
</file>